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7E" w:rsidRPr="004D387E" w:rsidRDefault="00AD7BFC" w:rsidP="004D387E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Toc449687248"/>
      <w:bookmarkStart w:id="1" w:name="_Toc503965497"/>
      <w:bookmarkStart w:id="2" w:name="_GoBack"/>
      <w:bookmarkEnd w:id="2"/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Isca Academy </w:t>
      </w:r>
      <w:r w:rsidR="004D387E"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Pupil </w:t>
      </w:r>
      <w:r w:rsidR="00FC0F4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P</w:t>
      </w:r>
      <w:r w:rsidR="004D387E" w:rsidRPr="004D387E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 xml:space="preserve">remium strategy </w:t>
      </w:r>
      <w:bookmarkEnd w:id="0"/>
      <w:bookmarkEnd w:id="1"/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 w:rsidR="00741EDC"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134"/>
        <w:gridCol w:w="5273"/>
        <w:gridCol w:w="1105"/>
      </w:tblGrid>
      <w:tr w:rsidR="004D387E" w:rsidRPr="004D387E" w:rsidTr="009B3030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6"/>
              </w:numPr>
              <w:spacing w:after="0" w:line="288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Summary information </w:t>
            </w:r>
          </w:p>
        </w:tc>
      </w:tr>
      <w:tr w:rsidR="004D387E" w:rsidRPr="004D387E" w:rsidTr="009B3030">
        <w:trPr>
          <w:trHeight w:val="175"/>
        </w:trPr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2474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AD7BFC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Isca Academy </w:t>
            </w:r>
          </w:p>
        </w:tc>
      </w:tr>
      <w:tr w:rsidR="004D387E" w:rsidRPr="004D387E" w:rsidTr="00AD7BF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AD7BFC" w:rsidRDefault="00AD7BFC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 w:rsidRPr="00AD7BFC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2018-19</w:t>
            </w:r>
          </w:p>
        </w:tc>
        <w:tc>
          <w:tcPr>
            <w:tcW w:w="3969" w:type="dxa"/>
            <w:shd w:val="clear" w:color="auto" w:fill="auto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PP budget</w:t>
            </w:r>
          </w:p>
        </w:tc>
        <w:tc>
          <w:tcPr>
            <w:tcW w:w="1134" w:type="dxa"/>
            <w:shd w:val="clear" w:color="auto" w:fill="auto"/>
          </w:tcPr>
          <w:p w:rsidR="004D387E" w:rsidRPr="00950699" w:rsidRDefault="00950699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50699">
              <w:rPr>
                <w:rFonts w:ascii="Arial" w:eastAsia="Times New Roman" w:hAnsi="Arial" w:cs="Arial"/>
                <w:color w:val="0D0D0D"/>
                <w:lang w:eastAsia="en-GB"/>
              </w:rPr>
              <w:t>£233,348</w:t>
            </w:r>
          </w:p>
        </w:tc>
        <w:tc>
          <w:tcPr>
            <w:tcW w:w="5273" w:type="dxa"/>
            <w:shd w:val="clear" w:color="auto" w:fill="auto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of most recent PP Review</w:t>
            </w:r>
          </w:p>
        </w:tc>
        <w:tc>
          <w:tcPr>
            <w:tcW w:w="1105" w:type="dxa"/>
            <w:shd w:val="clear" w:color="auto" w:fill="auto"/>
          </w:tcPr>
          <w:p w:rsidR="004D387E" w:rsidRPr="00AD7BFC" w:rsidRDefault="00AD7BFC" w:rsidP="00AD7BFC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10.01.19</w:t>
            </w:r>
          </w:p>
        </w:tc>
      </w:tr>
      <w:tr w:rsidR="004D387E" w:rsidRPr="004D387E" w:rsidTr="00AD7BFC">
        <w:tc>
          <w:tcPr>
            <w:tcW w:w="2943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number of pupils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C33460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831</w:t>
            </w:r>
          </w:p>
        </w:tc>
        <w:tc>
          <w:tcPr>
            <w:tcW w:w="3969" w:type="dxa"/>
            <w:shd w:val="clear" w:color="auto" w:fill="auto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Number of pupils eligible for PP</w:t>
            </w:r>
          </w:p>
        </w:tc>
        <w:tc>
          <w:tcPr>
            <w:tcW w:w="1134" w:type="dxa"/>
            <w:shd w:val="clear" w:color="auto" w:fill="auto"/>
          </w:tcPr>
          <w:p w:rsidR="004D387E" w:rsidRPr="004D387E" w:rsidRDefault="00C33460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5273" w:type="dxa"/>
            <w:shd w:val="clear" w:color="auto" w:fill="auto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Date for next internal review of this strategy</w:t>
            </w:r>
          </w:p>
        </w:tc>
        <w:tc>
          <w:tcPr>
            <w:tcW w:w="1105" w:type="dxa"/>
            <w:shd w:val="clear" w:color="auto" w:fill="auto"/>
          </w:tcPr>
          <w:p w:rsidR="004D387E" w:rsidRPr="00AD7BFC" w:rsidRDefault="006A343F" w:rsidP="008659E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Sept/Oct</w:t>
            </w:r>
            <w:r w:rsidR="008659E3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 xml:space="preserve"> </w:t>
            </w:r>
            <w:r w:rsidR="00AD7BFC" w:rsidRPr="00AD7BFC">
              <w:rPr>
                <w:rFonts w:ascii="Arial" w:eastAsia="Times New Roman" w:hAnsi="Arial" w:cs="Arial"/>
                <w:color w:val="0D0D0D"/>
                <w:sz w:val="20"/>
                <w:szCs w:val="20"/>
                <w:lang w:eastAsia="en-GB"/>
              </w:rPr>
              <w:t>2019</w:t>
            </w:r>
          </w:p>
        </w:tc>
      </w:tr>
    </w:tbl>
    <w:p w:rsidR="004D387E" w:rsidRP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12"/>
          <w:szCs w:val="12"/>
          <w:lang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08"/>
        <w:gridCol w:w="2546"/>
        <w:gridCol w:w="256"/>
        <w:gridCol w:w="4103"/>
      </w:tblGrid>
      <w:tr w:rsidR="004D387E" w:rsidRPr="004D387E" w:rsidTr="009B3030">
        <w:trPr>
          <w:trHeight w:val="146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202E17" w:rsidP="00296BFF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Current attainment: 201</w:t>
            </w:r>
            <w:r w:rsidR="00296BFF"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7</w:t>
            </w:r>
            <w:r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  <w:t>-18</w:t>
            </w:r>
          </w:p>
        </w:tc>
      </w:tr>
      <w:tr w:rsidR="004D387E" w:rsidRPr="004D387E" w:rsidTr="005239E0">
        <w:tc>
          <w:tcPr>
            <w:tcW w:w="85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80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D387E" w:rsidRPr="004D387E" w:rsidRDefault="004D387E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Pupils eligible for PP (your school)</w:t>
            </w:r>
          </w:p>
        </w:tc>
        <w:tc>
          <w:tcPr>
            <w:tcW w:w="4103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D387E" w:rsidRPr="004D387E" w:rsidRDefault="004D387E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Pupils not eligible for PP (national average) </w:t>
            </w:r>
          </w:p>
        </w:tc>
      </w:tr>
      <w:tr w:rsidR="004D387E" w:rsidRPr="004D387E" w:rsidTr="005239E0">
        <w:trPr>
          <w:trHeight w:val="290"/>
        </w:trPr>
        <w:tc>
          <w:tcPr>
            <w:tcW w:w="851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Progress 8 score average</w:t>
            </w:r>
          </w:p>
        </w:tc>
        <w:tc>
          <w:tcPr>
            <w:tcW w:w="28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387E" w:rsidRPr="004D387E" w:rsidRDefault="00296BFF" w:rsidP="003A6620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-0.49</w:t>
            </w:r>
          </w:p>
        </w:tc>
        <w:tc>
          <w:tcPr>
            <w:tcW w:w="410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D387E" w:rsidRPr="004D387E" w:rsidRDefault="00296BFF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0.07</w:t>
            </w:r>
          </w:p>
        </w:tc>
      </w:tr>
      <w:tr w:rsidR="004D387E" w:rsidRPr="004D387E" w:rsidTr="005239E0">
        <w:trPr>
          <w:trHeight w:val="296"/>
        </w:trPr>
        <w:tc>
          <w:tcPr>
            <w:tcW w:w="851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Attainment 8 score average</w:t>
            </w:r>
          </w:p>
        </w:tc>
        <w:tc>
          <w:tcPr>
            <w:tcW w:w="28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387E" w:rsidRPr="004D387E" w:rsidRDefault="00296BFF" w:rsidP="003A6620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36.17</w:t>
            </w:r>
          </w:p>
        </w:tc>
        <w:tc>
          <w:tcPr>
            <w:tcW w:w="410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D387E" w:rsidRPr="004D387E" w:rsidRDefault="00296BFF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44.93</w:t>
            </w:r>
          </w:p>
        </w:tc>
      </w:tr>
      <w:tr w:rsidR="004D387E" w:rsidRPr="004D387E" w:rsidTr="005239E0">
        <w:trPr>
          <w:trHeight w:val="307"/>
        </w:trPr>
        <w:tc>
          <w:tcPr>
            <w:tcW w:w="851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387E" w:rsidRPr="004D387E" w:rsidRDefault="00C33460" w:rsidP="004D387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 xml:space="preserve">% achieving a standard pass in EM (9-4) </w:t>
            </w:r>
          </w:p>
        </w:tc>
        <w:tc>
          <w:tcPr>
            <w:tcW w:w="28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D387E" w:rsidRPr="004D387E" w:rsidRDefault="00296BFF" w:rsidP="003A6620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4</w:t>
            </w:r>
            <w:r w:rsidR="002E3D10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1.3%</w:t>
            </w:r>
          </w:p>
        </w:tc>
        <w:tc>
          <w:tcPr>
            <w:tcW w:w="410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D387E" w:rsidRPr="004D387E" w:rsidRDefault="00296BFF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65%</w:t>
            </w:r>
          </w:p>
        </w:tc>
      </w:tr>
      <w:tr w:rsidR="00C33460" w:rsidRPr="004D387E" w:rsidTr="005239E0">
        <w:trPr>
          <w:trHeight w:val="307"/>
        </w:trPr>
        <w:tc>
          <w:tcPr>
            <w:tcW w:w="851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3460" w:rsidRPr="004D387E" w:rsidRDefault="00C33460" w:rsidP="00C33460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 achieving a strong pass in EM (9-5)</w:t>
            </w:r>
            <w:r w:rsidR="00296BFF">
              <w:rPr>
                <w:rFonts w:ascii="Arial" w:eastAsia="Arial" w:hAnsi="Arial" w:cs="Arial"/>
                <w:b/>
                <w:bCs/>
                <w:color w:val="050505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280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3460" w:rsidRPr="004D387E" w:rsidRDefault="001E428B" w:rsidP="003A6620">
            <w:pPr>
              <w:spacing w:after="0" w:line="240" w:lineRule="auto"/>
              <w:ind w:left="187"/>
              <w:jc w:val="center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9</w:t>
            </w:r>
            <w:r w:rsidR="002E3D10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.3%</w:t>
            </w:r>
          </w:p>
        </w:tc>
        <w:tc>
          <w:tcPr>
            <w:tcW w:w="410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C33460" w:rsidRPr="004D387E" w:rsidRDefault="001E428B" w:rsidP="004D38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D0D0D"/>
                <w:sz w:val="24"/>
                <w:szCs w:val="24"/>
                <w:lang w:eastAsia="en-GB"/>
              </w:rPr>
              <w:t>34%</w:t>
            </w:r>
          </w:p>
        </w:tc>
      </w:tr>
      <w:tr w:rsidR="004D387E" w:rsidRPr="004D387E" w:rsidTr="009B3030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6"/>
              </w:numPr>
              <w:spacing w:after="0" w:line="288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Barriers to future attainment (for pupils eligible for PP)</w:t>
            </w:r>
          </w:p>
        </w:tc>
      </w:tr>
      <w:tr w:rsidR="004D387E" w:rsidRPr="004D387E" w:rsidTr="009B3030">
        <w:trPr>
          <w:trHeight w:val="264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1239A3" w:rsidP="001239A3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In-school 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Academic barriers </w:t>
            </w:r>
          </w:p>
        </w:tc>
      </w:tr>
      <w:tr w:rsidR="004D387E" w:rsidRPr="004D387E" w:rsidTr="00D14CEB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713" w:type="dxa"/>
            <w:gridSpan w:val="4"/>
            <w:shd w:val="clear" w:color="auto" w:fill="auto"/>
          </w:tcPr>
          <w:p w:rsidR="007163FD" w:rsidRPr="00F1518B" w:rsidRDefault="007163FD" w:rsidP="007163F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P8 measures are lower for students eligible for PP</w:t>
            </w:r>
            <w:r w:rsidR="00117716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  <w:p w:rsidR="007163FD" w:rsidRPr="00F1518B" w:rsidRDefault="007163FD" w:rsidP="007D39D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High ability PP students are currently making less progress than other high ability students (PP = -0.</w:t>
            </w:r>
            <w:r w:rsidRPr="007D39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57, </w:t>
            </w:r>
            <w:proofErr w:type="gramStart"/>
            <w:r w:rsidRPr="007D39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non PP</w:t>
            </w:r>
            <w:proofErr w:type="gramEnd"/>
            <w:r w:rsidRPr="007D39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= </w:t>
            </w:r>
            <w:r w:rsidR="007D39DA" w:rsidRPr="007D39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++0.5</w:t>
            </w:r>
            <w:r w:rsidRPr="007D39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).</w:t>
            </w:r>
          </w:p>
        </w:tc>
      </w:tr>
      <w:tr w:rsidR="004D387E" w:rsidRPr="004D387E" w:rsidTr="00D14CEB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713" w:type="dxa"/>
            <w:gridSpan w:val="4"/>
            <w:shd w:val="clear" w:color="auto" w:fill="auto"/>
          </w:tcPr>
          <w:p w:rsidR="007163FD" w:rsidRPr="00F1518B" w:rsidRDefault="007163FD" w:rsidP="00876F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Behavioural, emotional and social wellbeing of students eligible for PP. </w:t>
            </w:r>
          </w:p>
          <w:p w:rsidR="004D387E" w:rsidRPr="00F1518B" w:rsidRDefault="00A1118F" w:rsidP="00CA74E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PP students are sent to Isolation or excluded than their </w:t>
            </w:r>
            <w:proofErr w:type="gramStart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non PP</w:t>
            </w:r>
            <w:proofErr w:type="gramEnd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counterparts for behaviour issues (Isolations – 53% against </w:t>
            </w:r>
            <w:r w:rsidRPr="00F1518B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 xml:space="preserve">32% </w:t>
            </w:r>
            <w:r w:rsidR="00A62CAD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 xml:space="preserve">whole school </w:t>
            </w:r>
            <w:r w:rsidRPr="00F1518B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>PP population; Exclusions - 59%)</w:t>
            </w:r>
            <w:r w:rsidR="005337DD" w:rsidRPr="00F1518B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t>.</w:t>
            </w:r>
          </w:p>
        </w:tc>
      </w:tr>
      <w:tr w:rsidR="004D387E" w:rsidRPr="004D387E" w:rsidTr="00D14CEB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7"/>
              </w:numPr>
              <w:tabs>
                <w:tab w:val="left" w:pos="75"/>
              </w:tabs>
              <w:spacing w:after="0" w:line="240" w:lineRule="auto"/>
              <w:ind w:left="426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4713" w:type="dxa"/>
            <w:gridSpan w:val="4"/>
            <w:shd w:val="clear" w:color="auto" w:fill="auto"/>
          </w:tcPr>
          <w:p w:rsidR="000056BA" w:rsidRPr="00F1518B" w:rsidRDefault="000056BA" w:rsidP="000056BA">
            <w:p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  <w:t xml:space="preserve">Literacy skills for children entering Year 7 are lower for PP than other stdeunts, presenting a significant barrier to future attainment. </w:t>
            </w:r>
          </w:p>
          <w:p w:rsidR="000056BA" w:rsidRPr="00F1518B" w:rsidRDefault="000056BA" w:rsidP="009B303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  <w:t>Students need vocabulary, expression and organisational control to cope with the cognitive demands of all subjects.</w:t>
            </w:r>
          </w:p>
          <w:p w:rsidR="000056BA" w:rsidRPr="00F1518B" w:rsidRDefault="000056BA" w:rsidP="000056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  <w:t>Better literacy leads to improved self-esteem, motivation and behaviour. It allows students to learn independently.</w:t>
            </w:r>
          </w:p>
          <w:p w:rsidR="000056BA" w:rsidRPr="00F1518B" w:rsidRDefault="000056BA" w:rsidP="000056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noProof/>
                <w:color w:val="0D0D0D"/>
                <w:sz w:val="24"/>
                <w:szCs w:val="24"/>
                <w:lang w:eastAsia="en-GB"/>
              </w:rPr>
              <w:t>Better literacy raises students’ attainment in all subjects.</w:t>
            </w:r>
          </w:p>
        </w:tc>
      </w:tr>
      <w:tr w:rsidR="004D387E" w:rsidRPr="004D387E" w:rsidTr="009B3030">
        <w:trPr>
          <w:trHeight w:val="174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1239A3" w:rsidP="001239A3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External 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barriers </w:t>
            </w:r>
          </w:p>
        </w:tc>
      </w:tr>
      <w:tr w:rsidR="00A1118F" w:rsidRPr="004D387E" w:rsidTr="00D14CEB">
        <w:trPr>
          <w:trHeight w:val="70"/>
        </w:trPr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A1118F" w:rsidRPr="00A1118F" w:rsidRDefault="008B4CBC" w:rsidP="00A1118F">
            <w:pPr>
              <w:tabs>
                <w:tab w:val="left" w:pos="171"/>
                <w:tab w:val="left" w:pos="426"/>
              </w:tabs>
              <w:spacing w:after="0" w:line="240" w:lineRule="auto"/>
              <w:ind w:firstLine="29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D</w:t>
            </w:r>
            <w:r w:rsidR="00A1118F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4713" w:type="dxa"/>
            <w:gridSpan w:val="4"/>
            <w:shd w:val="clear" w:color="auto" w:fill="auto"/>
          </w:tcPr>
          <w:p w:rsidR="009744CC" w:rsidRDefault="00A1118F" w:rsidP="007A389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Attendance and Punctuality issues. </w:t>
            </w:r>
          </w:p>
          <w:p w:rsidR="00A1118F" w:rsidRPr="009744CC" w:rsidRDefault="00A1118F" w:rsidP="004C364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Attendance figures (91.46% - end of Term 4) </w:t>
            </w:r>
            <w:r w:rsidR="004C364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for our PP students </w:t>
            </w:r>
            <w:r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currently sit just below the national average (92.7%)</w:t>
            </w:r>
            <w:r w:rsidR="004C364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 PP students</w:t>
            </w:r>
            <w:r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. </w:t>
            </w:r>
            <w:r w:rsidR="005239E0"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This causes school hours to be reduced, effecting a fall in overall attainment. </w:t>
            </w:r>
            <w:proofErr w:type="spellStart"/>
            <w:r w:rsidR="00BD2168"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Lates</w:t>
            </w:r>
            <w:proofErr w:type="spellEnd"/>
            <w:r w:rsidR="00BD2168"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are 1% for </w:t>
            </w:r>
            <w:proofErr w:type="gramStart"/>
            <w:r w:rsidR="00BD2168"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non PP</w:t>
            </w:r>
            <w:proofErr w:type="gramEnd"/>
            <w:r w:rsidR="00BD2168"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, 2% for PP. </w:t>
            </w:r>
            <w:r w:rsidR="005239E0"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 </w:t>
            </w:r>
            <w:r w:rsidRPr="009744C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B4CBC" w:rsidRPr="004D387E" w:rsidTr="00D14CEB">
        <w:trPr>
          <w:trHeight w:val="70"/>
        </w:trPr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8B4CBC" w:rsidRDefault="008B4CBC" w:rsidP="008B4CBC">
            <w:pPr>
              <w:tabs>
                <w:tab w:val="left" w:pos="171"/>
                <w:tab w:val="left" w:pos="426"/>
              </w:tabs>
              <w:spacing w:after="0" w:line="240" w:lineRule="auto"/>
              <w:ind w:firstLine="29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 xml:space="preserve">E. </w:t>
            </w:r>
          </w:p>
        </w:tc>
        <w:tc>
          <w:tcPr>
            <w:tcW w:w="14713" w:type="dxa"/>
            <w:gridSpan w:val="4"/>
            <w:shd w:val="clear" w:color="auto" w:fill="auto"/>
          </w:tcPr>
          <w:p w:rsidR="008B4CBC" w:rsidRPr="00F1518B" w:rsidRDefault="008B4CBC" w:rsidP="002E7858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Mental Health and Wellbeing issues</w:t>
            </w:r>
            <w:r w:rsidR="002E7858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 PP students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– complex cases are present across all year groups, often leading to poor attendance, resulting in an impact on progress. </w:t>
            </w:r>
          </w:p>
        </w:tc>
      </w:tr>
      <w:tr w:rsidR="008B4CBC" w:rsidRPr="004D387E" w:rsidTr="00D14CEB">
        <w:trPr>
          <w:trHeight w:val="70"/>
        </w:trPr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8B4CBC" w:rsidRDefault="008B4CBC" w:rsidP="008B4CBC">
            <w:pPr>
              <w:tabs>
                <w:tab w:val="left" w:pos="171"/>
                <w:tab w:val="left" w:pos="426"/>
              </w:tabs>
              <w:spacing w:after="0" w:line="240" w:lineRule="auto"/>
              <w:ind w:firstLine="29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F</w:t>
            </w: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14713" w:type="dxa"/>
            <w:gridSpan w:val="4"/>
            <w:shd w:val="clear" w:color="auto" w:fill="auto"/>
          </w:tcPr>
          <w:p w:rsidR="008B4CBC" w:rsidRPr="00F1518B" w:rsidRDefault="008B4CBC" w:rsidP="004C364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Low aspirations, with cultural capital lacking for many </w:t>
            </w:r>
            <w:r w:rsidR="002E7858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students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(the skills, know-how and </w:t>
            </w:r>
            <w:r w:rsidR="004C364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positive mindset to succeed in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life).</w:t>
            </w:r>
          </w:p>
        </w:tc>
      </w:tr>
      <w:tr w:rsidR="00D14CEB" w:rsidRPr="004D387E" w:rsidTr="00D14CEB">
        <w:trPr>
          <w:trHeight w:val="70"/>
        </w:trPr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D14CEB" w:rsidRDefault="00D14CEB" w:rsidP="00A1118F">
            <w:pPr>
              <w:tabs>
                <w:tab w:val="left" w:pos="171"/>
                <w:tab w:val="left" w:pos="426"/>
              </w:tabs>
              <w:spacing w:after="0" w:line="240" w:lineRule="auto"/>
              <w:ind w:firstLine="29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G.</w:t>
            </w:r>
          </w:p>
        </w:tc>
        <w:tc>
          <w:tcPr>
            <w:tcW w:w="14713" w:type="dxa"/>
            <w:gridSpan w:val="4"/>
            <w:shd w:val="clear" w:color="auto" w:fill="auto"/>
          </w:tcPr>
          <w:p w:rsidR="00D14CEB" w:rsidRPr="00F1518B" w:rsidRDefault="00D14CEB" w:rsidP="00D14CE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Parental engagement: Parents Evening Attendance is always lower for parents of PP students than </w:t>
            </w:r>
            <w:proofErr w:type="gramStart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non PP</w:t>
            </w:r>
            <w:proofErr w:type="gramEnd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students, which does not support progress. </w:t>
            </w:r>
          </w:p>
        </w:tc>
      </w:tr>
      <w:tr w:rsidR="004D387E" w:rsidRPr="004D387E" w:rsidTr="005239E0">
        <w:tc>
          <w:tcPr>
            <w:tcW w:w="11058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outcomes </w:t>
            </w:r>
          </w:p>
        </w:tc>
        <w:tc>
          <w:tcPr>
            <w:tcW w:w="4359" w:type="dxa"/>
            <w:gridSpan w:val="2"/>
            <w:shd w:val="clear" w:color="auto" w:fill="CFDCE3"/>
          </w:tcPr>
          <w:p w:rsidR="004D387E" w:rsidRPr="004D387E" w:rsidRDefault="004D387E" w:rsidP="004D387E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Success criteria</w:t>
            </w:r>
          </w:p>
        </w:tc>
      </w:tr>
      <w:tr w:rsidR="004D387E" w:rsidRPr="004D387E" w:rsidTr="00C2027C">
        <w:trPr>
          <w:trHeight w:val="299"/>
        </w:trPr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3FD" w:rsidRPr="00F1518B" w:rsidRDefault="007163FD" w:rsidP="006228A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Levels of progress for PP students increase and the gap closes with students not eligible for PP funding within school and nationally. </w:t>
            </w:r>
          </w:p>
          <w:p w:rsidR="004D387E" w:rsidRPr="00F1518B" w:rsidRDefault="004D387E" w:rsidP="006228A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4D387E" w:rsidRPr="00F1518B" w:rsidRDefault="0029312F" w:rsidP="006243D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GCSE results 2019. Progress tracker data. </w:t>
            </w:r>
          </w:p>
          <w:p w:rsidR="00B0452B" w:rsidRPr="00F1518B" w:rsidRDefault="00B0452B" w:rsidP="006243D3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High ability PP students will make the same (if not better) progress than non PP HA students.</w:t>
            </w:r>
          </w:p>
        </w:tc>
      </w:tr>
      <w:tr w:rsidR="004D387E" w:rsidRPr="004D387E" w:rsidTr="00C2027C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163FD" w:rsidRPr="00F1518B" w:rsidRDefault="007163FD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Improvement </w:t>
            </w:r>
            <w:r w:rsidR="00E345D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levels of student engagement for students eligible for PP funding.</w:t>
            </w:r>
          </w:p>
          <w:p w:rsidR="004D387E" w:rsidRPr="00F1518B" w:rsidRDefault="006228AD" w:rsidP="004D387E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Behavioural issues of PP students addressed, support offered, interventions take place. All avenues are exhausted before exclusion as a last resort. 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4D387E" w:rsidRPr="00F1518B" w:rsidRDefault="006228AD" w:rsidP="007163F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Fewer behaviour incidents and exclusions </w:t>
            </w:r>
            <w:r w:rsidR="007163FD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recorded for PP students on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the school system without changing recording practices or </w:t>
            </w:r>
            <w:r w:rsidR="007163FD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standards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.  </w:t>
            </w:r>
            <w:r w:rsidR="00F419CB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Reduced time spent in isolation. Improved behaviour grades on Progress Reports. 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70F61" w:rsidRPr="004D387E" w:rsidTr="00C2027C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570F61" w:rsidRPr="004D387E" w:rsidRDefault="00570F61" w:rsidP="00570F61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70F61" w:rsidRPr="00F1518B" w:rsidRDefault="00B00F8A" w:rsidP="00B00F8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 vocabulary across the curriculum alongside implicit pre-teaching to plug the Tier 2 gap in order to narrow the literacy gap between PP and </w:t>
            </w:r>
            <w:proofErr w:type="gramStart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non PP</w:t>
            </w:r>
            <w:proofErr w:type="gramEnd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students. This will allow them to connect ideas and explain what is happening coherently.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570F61" w:rsidRPr="00F1518B" w:rsidRDefault="00B00F8A" w:rsidP="00B00F8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Whole school CPD for teachers</w:t>
            </w:r>
            <w:r w:rsidR="0029312F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  <w:p w:rsidR="00B00F8A" w:rsidRPr="00F1518B" w:rsidRDefault="00B00F8A" w:rsidP="00B00F8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Visible vocabulary around school</w:t>
            </w:r>
            <w:r w:rsidR="0029312F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</w:p>
          <w:p w:rsidR="00B00F8A" w:rsidRPr="00F1518B" w:rsidRDefault="00B00F8A" w:rsidP="00B00F8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Literacy based starter activities</w:t>
            </w:r>
            <w:r w:rsidR="0029312F"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.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  <w:p w:rsidR="0029312F" w:rsidRPr="00F1518B" w:rsidRDefault="0029312F" w:rsidP="00B00F8A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students of all abilities can access GCSE style questions.  </w:t>
            </w:r>
          </w:p>
        </w:tc>
      </w:tr>
      <w:tr w:rsidR="001D453B" w:rsidRPr="004D387E" w:rsidTr="00C2027C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1D453B" w:rsidRPr="004D387E" w:rsidRDefault="001D453B" w:rsidP="001D453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Increased attendance rates for students eligible for PP. 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1D453B" w:rsidRPr="00F1518B" w:rsidRDefault="001D453B" w:rsidP="00F1518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Overall PP attendance improves in line with non-PP students. Reduce PA of PP.</w:t>
            </w:r>
          </w:p>
        </w:tc>
      </w:tr>
      <w:tr w:rsidR="001D453B" w:rsidRPr="004D387E" w:rsidTr="00C2027C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1D453B" w:rsidRPr="004D387E" w:rsidRDefault="001D453B" w:rsidP="001D453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More work to be carried out on profiling/identifying student worries and concerns</w:t>
            </w:r>
            <w:r w:rsidR="004C364A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 order to support and address them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(use EduKit, student voice, Student Leaders, Wellbeing room etc.) Investigate </w:t>
            </w:r>
            <w:proofErr w:type="spellStart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ClassCharts</w:t>
            </w:r>
            <w:proofErr w:type="spellEnd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Wellbeing.  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PP students will access in-school help or interventions to support mental health and wellbeing concerns.  </w:t>
            </w:r>
          </w:p>
        </w:tc>
      </w:tr>
      <w:tr w:rsidR="001D453B" w:rsidRPr="004D387E" w:rsidTr="00C2027C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1D453B" w:rsidRPr="004D387E" w:rsidRDefault="001D453B" w:rsidP="001D453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students will be provided with numerous aspirational opportunities (within curriculum time and extra-curricular)  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Cultural capital will increase. Increased numbers of PP students will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consider more aspirational careers and aim for university.   </w:t>
            </w:r>
          </w:p>
        </w:tc>
      </w:tr>
      <w:tr w:rsidR="001D453B" w:rsidRPr="004D387E" w:rsidTr="00C2027C">
        <w:tc>
          <w:tcPr>
            <w:tcW w:w="704" w:type="dxa"/>
            <w:shd w:val="clear" w:color="auto" w:fill="auto"/>
            <w:tcMar>
              <w:top w:w="57" w:type="dxa"/>
              <w:bottom w:w="57" w:type="dxa"/>
            </w:tcMar>
          </w:tcPr>
          <w:p w:rsidR="001D453B" w:rsidRPr="004D387E" w:rsidRDefault="001D453B" w:rsidP="001D453B">
            <w:pPr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1035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Improved attendance of PP parents at Parents Evenings 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1D453B" w:rsidRPr="00F1518B" w:rsidRDefault="001D453B" w:rsidP="001D453B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Increased % of attendance at Parents Evenings. Parental surveys showing positive experience. </w:t>
            </w:r>
          </w:p>
        </w:tc>
      </w:tr>
    </w:tbl>
    <w:p w:rsidR="004D387E" w:rsidRPr="004D387E" w:rsidRDefault="004D387E" w:rsidP="004D387E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468"/>
        <w:gridCol w:w="2839"/>
        <w:gridCol w:w="3827"/>
        <w:gridCol w:w="2854"/>
        <w:gridCol w:w="1268"/>
        <w:gridCol w:w="2228"/>
      </w:tblGrid>
      <w:tr w:rsidR="004D387E" w:rsidRPr="004D387E" w:rsidTr="009B3030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6"/>
              </w:numPr>
              <w:spacing w:after="0" w:line="240" w:lineRule="auto"/>
              <w:ind w:left="426" w:hanging="284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Planned expenditure </w:t>
            </w:r>
          </w:p>
        </w:tc>
      </w:tr>
      <w:tr w:rsidR="004D387E" w:rsidRPr="004D387E" w:rsidTr="00222415">
        <w:tc>
          <w:tcPr>
            <w:tcW w:w="254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7D2A3B" w:rsidP="00677D3A">
            <w:pPr>
              <w:spacing w:after="0" w:line="240" w:lineRule="auto"/>
              <w:ind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   </w:t>
            </w:r>
            <w:r w:rsidR="004D387E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Academic year</w:t>
            </w:r>
            <w:r w:rsidR="00CE35EB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016" w:type="dxa"/>
            <w:gridSpan w:val="5"/>
            <w:shd w:val="clear" w:color="auto" w:fill="auto"/>
          </w:tcPr>
          <w:p w:rsidR="004D387E" w:rsidRPr="004D387E" w:rsidRDefault="00CE35EB" w:rsidP="00677D3A">
            <w:pPr>
              <w:spacing w:after="0" w:line="240" w:lineRule="auto"/>
              <w:ind w:left="720" w:hanging="357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2018</w:t>
            </w:r>
            <w:r w:rsidR="00677D3A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-2019</w:t>
            </w:r>
          </w:p>
        </w:tc>
      </w:tr>
      <w:tr w:rsidR="004D387E" w:rsidRPr="004D387E" w:rsidTr="009B3030">
        <w:tc>
          <w:tcPr>
            <w:tcW w:w="15559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 three headings enable you to demonstrate how you are using the Pupil Premium to improve classroom pedagogy, provide targeted support and support whole school strategies.</w:t>
            </w:r>
          </w:p>
        </w:tc>
      </w:tr>
      <w:tr w:rsidR="004D387E" w:rsidRPr="004D387E" w:rsidTr="00441D0C">
        <w:tc>
          <w:tcPr>
            <w:tcW w:w="15559" w:type="dxa"/>
            <w:gridSpan w:val="7"/>
            <w:shd w:val="clear" w:color="auto" w:fill="FFC000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numPr>
                <w:ilvl w:val="0"/>
                <w:numId w:val="9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Quality of teaching for all</w:t>
            </w:r>
          </w:p>
        </w:tc>
      </w:tr>
      <w:tr w:rsidR="00222415" w:rsidRPr="004D387E" w:rsidTr="00F360D2">
        <w:trPr>
          <w:trHeight w:val="289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 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FC3527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268" w:type="dxa"/>
            <w:shd w:val="clear" w:color="auto" w:fill="auto"/>
          </w:tcPr>
          <w:p w:rsidR="004D387E" w:rsidRPr="004D387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228" w:type="dxa"/>
            <w:shd w:val="clear" w:color="auto" w:fill="auto"/>
          </w:tcPr>
          <w:p w:rsidR="004D387E" w:rsidRPr="007236FE" w:rsidRDefault="004D387E" w:rsidP="004D387E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7236F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222415" w:rsidRPr="004D387E" w:rsidTr="003A6620">
        <w:trPr>
          <w:trHeight w:hRule="exact" w:val="3764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Pr="009744CC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FC3527" w:rsidRPr="009744CC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B. Improvements in levels of student engagement of PP students </w:t>
            </w: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C3527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Quality First Teaching </w:t>
            </w:r>
          </w:p>
          <w:p w:rsidR="00E345DD" w:rsidRDefault="00E345DD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Know your students – build relationships</w:t>
            </w:r>
          </w:p>
          <w:p w:rsidR="00E345DD" w:rsidRDefault="004C364A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High quality f</w:t>
            </w:r>
            <w:r w:rsidR="00E345DD">
              <w:rPr>
                <w:rFonts w:ascii="Arial" w:eastAsia="Times New Roman" w:hAnsi="Arial" w:cs="Arial"/>
                <w:color w:val="0D0D0D"/>
                <w:lang w:eastAsia="en-GB"/>
              </w:rPr>
              <w:t>eedback and marking</w:t>
            </w:r>
          </w:p>
          <w:p w:rsidR="00E345DD" w:rsidRDefault="00E345DD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Differentiation </w:t>
            </w:r>
          </w:p>
          <w:p w:rsidR="00E345DD" w:rsidRDefault="00E345DD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Classroom and subject intervention </w:t>
            </w:r>
          </w:p>
          <w:p w:rsidR="004C364A" w:rsidRDefault="004C364A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High levels of challenge for all</w:t>
            </w:r>
          </w:p>
          <w:p w:rsidR="003A6620" w:rsidRDefault="008A5769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Precision Coaching</w:t>
            </w:r>
            <w:r w:rsidR="003A6620"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  <w:p w:rsidR="008A5769" w:rsidRPr="008A5769" w:rsidRDefault="008A5769" w:rsidP="008A5769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8A5769" w:rsidRDefault="008A5769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3A6620" w:rsidRPr="00E345DD" w:rsidRDefault="003A6620" w:rsidP="00E345DD">
            <w:pPr>
              <w:pStyle w:val="ListParagraph"/>
              <w:numPr>
                <w:ilvl w:val="0"/>
                <w:numId w:val="18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Sutton Trust </w:t>
            </w:r>
          </w:p>
          <w:p w:rsidR="00E345DD" w:rsidRPr="00F1518B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The effects of high quality teaching are significant for PP students: over one school year, they gain 1.5 years’ worth of learning from very effective teaching.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Departmental QA</w:t>
            </w:r>
          </w:p>
          <w:p w:rsidR="00E345DD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Learning Walks</w:t>
            </w:r>
          </w:p>
          <w:p w:rsidR="00E345DD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Work Scrutiny</w:t>
            </w:r>
          </w:p>
          <w:p w:rsidR="00E345DD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Progress Tracker data </w:t>
            </w:r>
          </w:p>
          <w:p w:rsidR="00E345DD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Progress Reports</w:t>
            </w:r>
          </w:p>
          <w:p w:rsidR="00E345DD" w:rsidRDefault="00E345DD" w:rsidP="00E345D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Atkinson reports </w:t>
            </w:r>
          </w:p>
          <w:p w:rsidR="00E345DD" w:rsidRPr="00F1518B" w:rsidRDefault="00E345DD" w:rsidP="00E345DD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Voice </w:t>
            </w:r>
          </w:p>
        </w:tc>
        <w:tc>
          <w:tcPr>
            <w:tcW w:w="1268" w:type="dxa"/>
            <w:shd w:val="clear" w:color="auto" w:fill="auto"/>
          </w:tcPr>
          <w:p w:rsidR="00FC3527" w:rsidRPr="00F1518B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GK/HG</w:t>
            </w:r>
          </w:p>
        </w:tc>
        <w:tc>
          <w:tcPr>
            <w:tcW w:w="2228" w:type="dxa"/>
            <w:shd w:val="clear" w:color="auto" w:fill="auto"/>
          </w:tcPr>
          <w:p w:rsidR="00FC3527" w:rsidRPr="00F1518B" w:rsidRDefault="00E345DD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Every half term </w:t>
            </w:r>
          </w:p>
        </w:tc>
      </w:tr>
      <w:tr w:rsidR="00222415" w:rsidRPr="004D387E" w:rsidTr="00F360D2">
        <w:trPr>
          <w:trHeight w:hRule="exact" w:val="2437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9744CC" w:rsidRPr="009744CC" w:rsidRDefault="009744CC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A. Progress of students eligible for PP increases and falls in line with their non PP peers</w:t>
            </w:r>
          </w:p>
          <w:p w:rsidR="009744CC" w:rsidRPr="009744CC" w:rsidRDefault="009744CC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B. Improvements in levels of student engagement of PP students </w:t>
            </w: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5681A" w:rsidRDefault="00621FA7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lang w:eastAsia="en-GB"/>
              </w:rPr>
              <w:t xml:space="preserve">Share current </w:t>
            </w:r>
            <w:r w:rsidR="009744CC" w:rsidRPr="009744CC">
              <w:rPr>
                <w:rFonts w:ascii="Arial" w:eastAsia="Times New Roman" w:hAnsi="Arial" w:cs="Arial"/>
                <w:color w:val="0D0D0D"/>
                <w:lang w:eastAsia="en-GB"/>
              </w:rPr>
              <w:t xml:space="preserve">research </w:t>
            </w:r>
            <w:r w:rsidR="009744CC">
              <w:rPr>
                <w:rFonts w:ascii="Arial" w:eastAsia="Times New Roman" w:hAnsi="Arial" w:cs="Arial"/>
                <w:color w:val="0D0D0D"/>
                <w:lang w:eastAsia="en-GB"/>
              </w:rPr>
              <w:t xml:space="preserve">and teaching strategies about how to support and challenge PP students academically. </w:t>
            </w:r>
          </w:p>
          <w:p w:rsidR="009744CC" w:rsidRDefault="009744CC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To include </w:t>
            </w:r>
            <w:r w:rsidR="00D5681A">
              <w:rPr>
                <w:rFonts w:ascii="Arial" w:eastAsia="Times New Roman" w:hAnsi="Arial" w:cs="Arial"/>
                <w:color w:val="0D0D0D"/>
                <w:lang w:eastAsia="en-GB"/>
              </w:rPr>
              <w:t xml:space="preserve">inset on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‘</w:t>
            </w:r>
            <w:r w:rsidRPr="009744CC">
              <w:rPr>
                <w:rFonts w:ascii="Arial" w:eastAsia="Times New Roman" w:hAnsi="Arial" w:cs="Arial"/>
                <w:color w:val="0D0D0D"/>
                <w:lang w:eastAsia="en-GB"/>
              </w:rPr>
              <w:t>The Power of Positive Language/ The principles of effective pupil premium teaching</w:t>
            </w:r>
          </w:p>
          <w:p w:rsidR="00FC3527" w:rsidRPr="009744CC" w:rsidRDefault="00FC3527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Default="0009094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Sutton Trust </w:t>
            </w:r>
          </w:p>
          <w:p w:rsidR="0009094C" w:rsidRDefault="0009094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Relentless focus on T&amp;L</w:t>
            </w:r>
          </w:p>
          <w:p w:rsidR="0009094C" w:rsidRDefault="0009094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Consistency throughout departments/across school</w:t>
            </w:r>
          </w:p>
          <w:p w:rsidR="0009094C" w:rsidRPr="00F1518B" w:rsidRDefault="0009094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Focus on PP to increase outcomes and progress 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9744CC" w:rsidRDefault="009744CC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Staff CPD programme via morning briefings, Team Leader meetings and Academy Priority Seminars. </w:t>
            </w:r>
          </w:p>
          <w:p w:rsidR="0009094C" w:rsidRDefault="0009094C" w:rsidP="009744C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Learning walks/work</w:t>
            </w:r>
            <w:r w:rsidR="00EA7A11">
              <w:rPr>
                <w:rFonts w:ascii="Arial" w:eastAsia="Times New Roman" w:hAnsi="Arial" w:cs="Arial"/>
                <w:color w:val="0D0D0D"/>
                <w:lang w:eastAsia="en-GB"/>
              </w:rPr>
              <w:t>. scrutiny/student voice.</w:t>
            </w: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1268" w:type="dxa"/>
            <w:shd w:val="clear" w:color="auto" w:fill="auto"/>
          </w:tcPr>
          <w:p w:rsidR="00FC3527" w:rsidRPr="00F1518B" w:rsidRDefault="001C2E7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GK/HG</w:t>
            </w:r>
            <w:r w:rsidR="00075E9E">
              <w:rPr>
                <w:rFonts w:ascii="Arial" w:eastAsia="Times New Roman" w:hAnsi="Arial" w:cs="Arial"/>
                <w:color w:val="0D0D0D"/>
                <w:lang w:eastAsia="en-GB"/>
              </w:rPr>
              <w:t xml:space="preserve">/SF </w:t>
            </w:r>
          </w:p>
        </w:tc>
        <w:tc>
          <w:tcPr>
            <w:tcW w:w="2228" w:type="dxa"/>
            <w:shd w:val="clear" w:color="auto" w:fill="auto"/>
          </w:tcPr>
          <w:p w:rsidR="00FC3527" w:rsidRPr="00F1518B" w:rsidRDefault="00BD5EA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July </w:t>
            </w:r>
          </w:p>
        </w:tc>
      </w:tr>
      <w:tr w:rsidR="00222415" w:rsidRPr="004D387E" w:rsidTr="008E26DC">
        <w:trPr>
          <w:trHeight w:hRule="exact" w:val="4030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EA7A11" w:rsidRPr="009744CC" w:rsidRDefault="00EA7A11" w:rsidP="00EA7A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EA7A11" w:rsidRDefault="00EA7A11" w:rsidP="00EA7A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B. Improvements in levels of student engagement of PP students </w:t>
            </w:r>
          </w:p>
          <w:p w:rsidR="008E26DC" w:rsidRDefault="00EA7A11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</w:t>
            </w:r>
            <w:r w:rsidR="008E26D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Improve attendance for students eligible for PP funding  </w:t>
            </w:r>
          </w:p>
          <w:p w:rsidR="00EA7A11" w:rsidRPr="00EA7A11" w:rsidRDefault="00EA7A11" w:rsidP="00EA7A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E</w:t>
            </w: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. Improve</w:t>
            </w:r>
            <w:r w:rsidRPr="00EA7A11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d 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parental engagement </w:t>
            </w:r>
          </w:p>
          <w:p w:rsidR="00EA7A11" w:rsidRPr="00F1518B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C3527" w:rsidRDefault="00EA7A11" w:rsidP="00EA7A11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Tutor Mentoring </w:t>
            </w:r>
          </w:p>
          <w:p w:rsidR="00EA7A11" w:rsidRPr="00EA7A11" w:rsidRDefault="00EA7A11" w:rsidP="00EA7A11">
            <w:pPr>
              <w:pStyle w:val="ListParagraph"/>
              <w:numPr>
                <w:ilvl w:val="0"/>
                <w:numId w:val="21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A7A11">
              <w:rPr>
                <w:rFonts w:ascii="Arial" w:eastAsia="Times New Roman" w:hAnsi="Arial" w:cs="Arial"/>
                <w:color w:val="0D0D0D"/>
                <w:lang w:eastAsia="en-GB"/>
              </w:rPr>
              <w:t>To know, notice and praise PP students</w:t>
            </w:r>
          </w:p>
          <w:p w:rsidR="00EA7A11" w:rsidRDefault="00EA7A11" w:rsidP="00EA7A11">
            <w:pPr>
              <w:pStyle w:val="ListParagraph"/>
              <w:numPr>
                <w:ilvl w:val="0"/>
                <w:numId w:val="21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A7A11">
              <w:rPr>
                <w:rFonts w:ascii="Arial" w:eastAsia="Times New Roman" w:hAnsi="Arial" w:cs="Arial"/>
                <w:color w:val="0D0D0D"/>
                <w:lang w:eastAsia="en-GB"/>
              </w:rPr>
              <w:t>To monitor and support academic progress</w:t>
            </w:r>
          </w:p>
          <w:p w:rsidR="00EA7A11" w:rsidRDefault="00EA7A11" w:rsidP="00EA7A11">
            <w:pPr>
              <w:pStyle w:val="ListParagraph"/>
              <w:numPr>
                <w:ilvl w:val="0"/>
                <w:numId w:val="21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To monitor and intervene on attendance, behaviour and other issues</w:t>
            </w:r>
          </w:p>
          <w:p w:rsidR="00EA7A11" w:rsidRPr="00F1518B" w:rsidRDefault="00EA7A11" w:rsidP="00AE0450">
            <w:pPr>
              <w:pStyle w:val="ListParagraph"/>
              <w:numPr>
                <w:ilvl w:val="0"/>
                <w:numId w:val="21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First point of contact with home via phone, meetings and </w:t>
            </w:r>
            <w:r w:rsidR="00AE0450">
              <w:rPr>
                <w:rFonts w:ascii="Arial" w:eastAsia="Times New Roman" w:hAnsi="Arial" w:cs="Arial"/>
                <w:color w:val="0D0D0D"/>
                <w:lang w:eastAsia="en-GB"/>
              </w:rPr>
              <w:t>parents’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evenings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Pr="00F1518B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Sutton Trust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Learning walks.</w:t>
            </w:r>
          </w:p>
          <w:p w:rsidR="00EA7A11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HOY Line management.</w:t>
            </w:r>
          </w:p>
          <w:p w:rsidR="00EA7A11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Records of parental conversations – CPOMS.</w:t>
            </w:r>
          </w:p>
          <w:p w:rsidR="00EA7A11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Tutor reports </w:t>
            </w:r>
          </w:p>
          <w:p w:rsidR="00EA7A11" w:rsidRPr="00F1518B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1268" w:type="dxa"/>
            <w:shd w:val="clear" w:color="auto" w:fill="auto"/>
          </w:tcPr>
          <w:p w:rsidR="00FC3527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Tutors </w:t>
            </w:r>
          </w:p>
          <w:p w:rsidR="00EA7A11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HOY </w:t>
            </w:r>
          </w:p>
          <w:p w:rsidR="00EA7A11" w:rsidRPr="00F1518B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FC3527" w:rsidRPr="00F1518B" w:rsidRDefault="00EA7A11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Ongoing </w:t>
            </w:r>
          </w:p>
        </w:tc>
      </w:tr>
      <w:tr w:rsidR="00222415" w:rsidRPr="004D387E" w:rsidTr="00F360D2">
        <w:trPr>
          <w:trHeight w:hRule="exact" w:val="1800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222415" w:rsidRPr="009744CC" w:rsidRDefault="00222415" w:rsidP="002224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FC3527" w:rsidRPr="00F1518B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C3527" w:rsidRPr="00F1518B" w:rsidRDefault="00E400A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Year 11 Tutor Intervention Groups – Maths, English, Science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222415" w:rsidRDefault="00E400A0" w:rsidP="002224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Underperformance is identified with students being placed into subject specific tutor groups to allow PP students to continue to make progress through </w:t>
            </w:r>
            <w:r w:rsidR="00222415">
              <w:rPr>
                <w:rFonts w:ascii="Arial" w:eastAsia="Times New Roman" w:hAnsi="Arial" w:cs="Arial"/>
                <w:color w:val="0D0D0D"/>
                <w:lang w:eastAsia="en-GB"/>
              </w:rPr>
              <w:t>Year 11.</w:t>
            </w:r>
          </w:p>
          <w:p w:rsidR="00FC3527" w:rsidRPr="00F1518B" w:rsidRDefault="00222415" w:rsidP="002224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Pr="00F1518B" w:rsidRDefault="0022241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Data analysis is reviewed termly</w:t>
            </w:r>
          </w:p>
        </w:tc>
        <w:tc>
          <w:tcPr>
            <w:tcW w:w="1268" w:type="dxa"/>
            <w:shd w:val="clear" w:color="auto" w:fill="auto"/>
          </w:tcPr>
          <w:p w:rsidR="00FC3527" w:rsidRPr="00F1518B" w:rsidRDefault="0022241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GK</w:t>
            </w:r>
          </w:p>
        </w:tc>
        <w:tc>
          <w:tcPr>
            <w:tcW w:w="2228" w:type="dxa"/>
            <w:shd w:val="clear" w:color="auto" w:fill="auto"/>
          </w:tcPr>
          <w:p w:rsidR="00FC3527" w:rsidRPr="00F1518B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July</w:t>
            </w:r>
          </w:p>
        </w:tc>
      </w:tr>
      <w:tr w:rsidR="00E400A0" w:rsidRPr="004D387E" w:rsidTr="00F360D2">
        <w:trPr>
          <w:trHeight w:hRule="exact" w:val="2478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AE0450" w:rsidRPr="009744CC" w:rsidRDefault="00AE0450" w:rsidP="00AE0450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A. Progress of students eligible for PP increases and falls in line with their non PP peers</w:t>
            </w:r>
          </w:p>
          <w:p w:rsidR="00E400A0" w:rsidRPr="00AE0450" w:rsidRDefault="00AE0450" w:rsidP="00AE0450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B. Improvements in levels of student engagement of PP students 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222415" w:rsidRDefault="00222415" w:rsidP="00222415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lang w:eastAsia="en-GB"/>
              </w:rPr>
              <w:t>ClassCharts</w:t>
            </w:r>
            <w:proofErr w:type="spellEnd"/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used by all teaching staff across the school.</w:t>
            </w:r>
          </w:p>
          <w:p w:rsidR="00E400A0" w:rsidRPr="00F1518B" w:rsidRDefault="00222415" w:rsidP="00D227C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Provision Map registers all intervention</w:t>
            </w:r>
            <w:r w:rsidR="004C364A">
              <w:rPr>
                <w:rFonts w:ascii="Arial" w:eastAsia="Times New Roman" w:hAnsi="Arial" w:cs="Arial"/>
                <w:color w:val="0D0D0D"/>
                <w:lang w:eastAsia="en-GB"/>
              </w:rPr>
              <w:t xml:space="preserve"> and provision, as well as Pupil passports,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for PP students.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222415" w:rsidRDefault="0022241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Teachers</w:t>
            </w:r>
            <w:r w:rsidR="00AE0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 (and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students</w:t>
            </w:r>
            <w:r w:rsidR="00AE0450">
              <w:rPr>
                <w:rFonts w:ascii="Arial" w:eastAsia="Times New Roman" w:hAnsi="Arial" w:cs="Arial"/>
                <w:color w:val="0D0D0D"/>
                <w:lang w:eastAsia="en-GB"/>
              </w:rPr>
              <w:t>)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are able to have dialogues about learning. </w:t>
            </w:r>
          </w:p>
          <w:p w:rsidR="00E400A0" w:rsidRPr="00F1518B" w:rsidRDefault="0022241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Teachers are fully informed about the specific </w:t>
            </w:r>
            <w:r w:rsidR="004C364A">
              <w:rPr>
                <w:rFonts w:ascii="Arial" w:eastAsia="Times New Roman" w:hAnsi="Arial" w:cs="Arial"/>
                <w:color w:val="0D0D0D"/>
                <w:lang w:eastAsia="en-GB"/>
              </w:rPr>
              <w:t xml:space="preserve">needs of PP students and how to address them to unlock success.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4C364A" w:rsidRDefault="0022241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Shared information about PP </w:t>
            </w:r>
            <w:r w:rsidR="00AE0450">
              <w:rPr>
                <w:rFonts w:ascii="Arial" w:eastAsia="Times New Roman" w:hAnsi="Arial" w:cs="Arial"/>
                <w:color w:val="0D0D0D"/>
                <w:lang w:eastAsia="en-GB"/>
              </w:rPr>
              <w:t>students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at </w:t>
            </w:r>
            <w:r w:rsidR="00AE0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staff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b</w:t>
            </w:r>
            <w:r w:rsidR="00AE0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riefings. </w:t>
            </w:r>
            <w:r w:rsidR="004C364A">
              <w:rPr>
                <w:rFonts w:ascii="Arial" w:eastAsia="Times New Roman" w:hAnsi="Arial" w:cs="Arial"/>
                <w:color w:val="0D0D0D"/>
                <w:lang w:eastAsia="en-GB"/>
              </w:rPr>
              <w:t xml:space="preserve">Awareness raising. </w:t>
            </w:r>
          </w:p>
          <w:p w:rsidR="00E400A0" w:rsidRPr="00F1518B" w:rsidRDefault="00AE0450" w:rsidP="00AE0450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PP student info added to Pupil Passports for all to access. </w:t>
            </w:r>
          </w:p>
        </w:tc>
        <w:tc>
          <w:tcPr>
            <w:tcW w:w="1268" w:type="dxa"/>
            <w:shd w:val="clear" w:color="auto" w:fill="auto"/>
          </w:tcPr>
          <w:p w:rsidR="00E400A0" w:rsidRDefault="00E21D78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MHY</w:t>
            </w:r>
          </w:p>
          <w:p w:rsidR="00E21D78" w:rsidRDefault="00E21D78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CP</w:t>
            </w:r>
          </w:p>
          <w:p w:rsidR="00E21D78" w:rsidRPr="00F1518B" w:rsidRDefault="00E21D78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E400A0" w:rsidRPr="00F1518B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July</w:t>
            </w:r>
          </w:p>
        </w:tc>
      </w:tr>
      <w:tr w:rsidR="00E400A0" w:rsidRPr="004D387E" w:rsidTr="00F360D2">
        <w:trPr>
          <w:trHeight w:hRule="exact" w:val="1934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AE0450" w:rsidRPr="009744CC" w:rsidRDefault="00AE0450" w:rsidP="00AE0450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E400A0" w:rsidRPr="00F1518B" w:rsidRDefault="00E400A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00A0" w:rsidRPr="00F1518B" w:rsidRDefault="00AE045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Atkinson Reports used to track PP students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E400A0" w:rsidRPr="00F1518B" w:rsidRDefault="00AE0450" w:rsidP="00A508A5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Underperformance is identified at departmental level </w:t>
            </w:r>
            <w:r w:rsidR="00A508A5">
              <w:rPr>
                <w:rFonts w:ascii="Arial" w:eastAsia="Times New Roman" w:hAnsi="Arial" w:cs="Arial"/>
                <w:color w:val="0D0D0D"/>
                <w:lang w:eastAsia="en-GB"/>
              </w:rPr>
              <w:t xml:space="preserve">between teachers and Head of Department. Interventions discussed and implemented – “we are all leaders of PP”.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E400A0" w:rsidRDefault="00A508A5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Discussed at whole staff briefings, Team Leader and ELT meetings, HOY Line Management.</w:t>
            </w:r>
          </w:p>
          <w:p w:rsidR="00A508A5" w:rsidRPr="00F1518B" w:rsidRDefault="00A508A5" w:rsidP="00A508A5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Report used to list interventions. </w:t>
            </w:r>
          </w:p>
        </w:tc>
        <w:tc>
          <w:tcPr>
            <w:tcW w:w="1268" w:type="dxa"/>
            <w:shd w:val="clear" w:color="auto" w:fill="auto"/>
          </w:tcPr>
          <w:p w:rsidR="00E400A0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GK</w:t>
            </w:r>
          </w:p>
          <w:p w:rsidR="00F360D2" w:rsidRPr="00F1518B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HOD</w:t>
            </w:r>
          </w:p>
        </w:tc>
        <w:tc>
          <w:tcPr>
            <w:tcW w:w="2228" w:type="dxa"/>
            <w:shd w:val="clear" w:color="auto" w:fill="auto"/>
          </w:tcPr>
          <w:p w:rsidR="00E400A0" w:rsidRPr="00F1518B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July</w:t>
            </w:r>
          </w:p>
        </w:tc>
      </w:tr>
      <w:tr w:rsidR="00E400A0" w:rsidRPr="004D387E" w:rsidTr="007F4A16">
        <w:trPr>
          <w:trHeight w:hRule="exact" w:val="5305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F360D2" w:rsidRPr="009744CC" w:rsidRDefault="00F360D2" w:rsidP="00F360D2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E400A0" w:rsidRPr="00F1518B" w:rsidRDefault="00E400A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00A0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Pupil Premium focus on ALT</w:t>
            </w:r>
          </w:p>
          <w:p w:rsidR="00D527AC" w:rsidRDefault="00D527AC" w:rsidP="00D527A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Pupil Premium Strategy Lead, monitoring and measuring, analysis of interventions and provision mapping</w:t>
            </w:r>
          </w:p>
          <w:p w:rsidR="00D527AC" w:rsidRDefault="00D527AC" w:rsidP="00D527A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PP lead to attend MAT training</w:t>
            </w:r>
          </w:p>
          <w:p w:rsidR="00D527AC" w:rsidRDefault="00D527AC" w:rsidP="00D527A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Tracking support</w:t>
            </w:r>
          </w:p>
          <w:p w:rsidR="00D527AC" w:rsidRDefault="00D527AC" w:rsidP="00D527AC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Administration support </w:t>
            </w:r>
          </w:p>
          <w:p w:rsidR="00A25566" w:rsidRDefault="00A25566" w:rsidP="00A25566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A25566">
              <w:rPr>
                <w:rFonts w:ascii="Arial" w:eastAsia="Times New Roman" w:hAnsi="Arial" w:cs="Arial"/>
                <w:color w:val="0D0D0D"/>
                <w:lang w:eastAsia="en-GB"/>
              </w:rPr>
              <w:t xml:space="preserve">Maintain a termly focus on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PP </w:t>
            </w:r>
            <w:r w:rsidR="004C364A">
              <w:rPr>
                <w:rFonts w:ascii="Arial" w:eastAsia="Times New Roman" w:hAnsi="Arial" w:cs="Arial"/>
                <w:color w:val="0D0D0D"/>
                <w:lang w:eastAsia="en-GB"/>
              </w:rPr>
              <w:t>patterns and trends</w:t>
            </w:r>
            <w:r w:rsidRPr="00A25566">
              <w:rPr>
                <w:rFonts w:ascii="Arial" w:eastAsia="Times New Roman" w:hAnsi="Arial" w:cs="Arial"/>
                <w:color w:val="0D0D0D"/>
                <w:lang w:eastAsia="en-GB"/>
              </w:rPr>
              <w:t xml:space="preserve">  </w:t>
            </w:r>
          </w:p>
          <w:p w:rsidR="00A25566" w:rsidRPr="00D527AC" w:rsidRDefault="00A25566" w:rsidP="00A25566">
            <w:pPr>
              <w:pStyle w:val="ListParagraph"/>
              <w:numPr>
                <w:ilvl w:val="0"/>
                <w:numId w:val="23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A25566">
              <w:rPr>
                <w:rFonts w:ascii="Arial" w:eastAsia="Times New Roman" w:hAnsi="Arial" w:cs="Arial"/>
                <w:color w:val="0D0D0D"/>
                <w:lang w:eastAsia="en-GB"/>
              </w:rPr>
              <w:t xml:space="preserve">Identify and evaluate current </w:t>
            </w:r>
            <w:r w:rsidR="004C364A">
              <w:rPr>
                <w:rFonts w:ascii="Arial" w:eastAsia="Times New Roman" w:hAnsi="Arial" w:cs="Arial"/>
                <w:color w:val="0D0D0D"/>
                <w:lang w:eastAsia="en-GB"/>
              </w:rPr>
              <w:t>interventions for effectiveness and impact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F360D2" w:rsidRDefault="00F360D2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Sutton Trust recommends</w:t>
            </w:r>
          </w:p>
          <w:p w:rsidR="00F360D2" w:rsidRDefault="00F360D2" w:rsidP="00F360D2">
            <w:pPr>
              <w:pStyle w:val="ListParagraph"/>
              <w:numPr>
                <w:ilvl w:val="0"/>
                <w:numId w:val="22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F360D2">
              <w:rPr>
                <w:rFonts w:ascii="Arial" w:eastAsia="Times New Roman" w:hAnsi="Arial" w:cs="Arial"/>
                <w:color w:val="0D0D0D"/>
                <w:lang w:eastAsia="en-GB"/>
              </w:rPr>
              <w:t>sharing of good practice</w:t>
            </w:r>
          </w:p>
          <w:p w:rsidR="00F360D2" w:rsidRDefault="00F360D2" w:rsidP="00F360D2">
            <w:pPr>
              <w:pStyle w:val="ListParagraph"/>
              <w:numPr>
                <w:ilvl w:val="0"/>
                <w:numId w:val="22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efficient spending of PP budget through close monitoring and evaluation</w:t>
            </w:r>
          </w:p>
          <w:p w:rsidR="00F360D2" w:rsidRDefault="00F360D2" w:rsidP="00F360D2">
            <w:pPr>
              <w:pStyle w:val="ListParagraph"/>
              <w:numPr>
                <w:ilvl w:val="0"/>
                <w:numId w:val="22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achievement and attainment gaps narrowed </w:t>
            </w:r>
          </w:p>
          <w:p w:rsidR="00F360D2" w:rsidRDefault="00F360D2" w:rsidP="00F360D2">
            <w:pPr>
              <w:pStyle w:val="ListParagraph"/>
              <w:numPr>
                <w:ilvl w:val="0"/>
                <w:numId w:val="22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all staff are informed about the progress of PP students, so that appropriate action can be taken</w:t>
            </w:r>
          </w:p>
          <w:p w:rsidR="00E400A0" w:rsidRDefault="00F360D2" w:rsidP="00F360D2">
            <w:pPr>
              <w:pStyle w:val="ListParagraph"/>
              <w:numPr>
                <w:ilvl w:val="0"/>
                <w:numId w:val="22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accurate records for all PP</w:t>
            </w:r>
          </w:p>
          <w:p w:rsidR="00D257E7" w:rsidRPr="00F360D2" w:rsidRDefault="00D257E7" w:rsidP="00450713">
            <w:pPr>
              <w:pStyle w:val="ListParagraph"/>
              <w:spacing w:after="0" w:line="288" w:lineRule="auto"/>
              <w:ind w:left="785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E400A0" w:rsidRDefault="00D527A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Performance Management </w:t>
            </w:r>
          </w:p>
          <w:p w:rsidR="00D527AC" w:rsidRDefault="00D527A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Meeting minutes and actions</w:t>
            </w:r>
          </w:p>
          <w:p w:rsidR="00D527AC" w:rsidRDefault="00D527A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Strategy document and evaluation</w:t>
            </w:r>
          </w:p>
          <w:p w:rsidR="00D527AC" w:rsidRDefault="00D527A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Student records</w:t>
            </w:r>
          </w:p>
          <w:p w:rsidR="00D527AC" w:rsidRPr="00F1518B" w:rsidRDefault="00D527AC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4Matrix </w:t>
            </w:r>
          </w:p>
        </w:tc>
        <w:tc>
          <w:tcPr>
            <w:tcW w:w="1268" w:type="dxa"/>
            <w:shd w:val="clear" w:color="auto" w:fill="auto"/>
          </w:tcPr>
          <w:p w:rsidR="00E400A0" w:rsidRPr="00F1518B" w:rsidRDefault="00A77A0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SF </w:t>
            </w:r>
          </w:p>
        </w:tc>
        <w:tc>
          <w:tcPr>
            <w:tcW w:w="2228" w:type="dxa"/>
            <w:shd w:val="clear" w:color="auto" w:fill="auto"/>
          </w:tcPr>
          <w:p w:rsidR="00E400A0" w:rsidRDefault="00D257E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Termly </w:t>
            </w:r>
          </w:p>
          <w:p w:rsidR="00D257E7" w:rsidRPr="00F1518B" w:rsidRDefault="00D257E7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</w:tr>
      <w:tr w:rsidR="00023D42" w:rsidRPr="004D387E" w:rsidTr="0045771E">
        <w:trPr>
          <w:trHeight w:hRule="exact" w:val="1504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CE3FB4" w:rsidRPr="009744CC" w:rsidRDefault="00CE3FB4" w:rsidP="00CE3FB4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A. Progress of students eligible for PP increases and falls in line with their non PP peers</w:t>
            </w:r>
          </w:p>
          <w:p w:rsidR="00023D42" w:rsidRPr="009744CC" w:rsidRDefault="00023D42" w:rsidP="00F360D2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3D42" w:rsidRDefault="009B303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Precision teaching for KS3 PP students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023D42" w:rsidRDefault="009B3030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Sutton Trust </w:t>
            </w:r>
          </w:p>
          <w:p w:rsidR="009B3030" w:rsidRPr="009B3030" w:rsidRDefault="009B3030" w:rsidP="00CE3FB4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B3030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To support lower attaining PP learners or those who are falling behind,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023D42" w:rsidRDefault="00CE3FB4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Data analysis </w:t>
            </w:r>
          </w:p>
        </w:tc>
        <w:tc>
          <w:tcPr>
            <w:tcW w:w="1268" w:type="dxa"/>
            <w:shd w:val="clear" w:color="auto" w:fill="auto"/>
          </w:tcPr>
          <w:p w:rsidR="00023D42" w:rsidRDefault="0045771E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HGO</w:t>
            </w:r>
          </w:p>
        </w:tc>
        <w:tc>
          <w:tcPr>
            <w:tcW w:w="2228" w:type="dxa"/>
            <w:shd w:val="clear" w:color="auto" w:fill="auto"/>
          </w:tcPr>
          <w:p w:rsidR="00023D42" w:rsidRDefault="00E21D78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Termly</w:t>
            </w:r>
          </w:p>
        </w:tc>
      </w:tr>
      <w:tr w:rsidR="00023D42" w:rsidRPr="004D387E" w:rsidTr="0045771E">
        <w:trPr>
          <w:trHeight w:hRule="exact" w:val="3179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45771E" w:rsidRDefault="0045771E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7F4A16" w:rsidRPr="009744CC" w:rsidRDefault="007F4A16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023D42" w:rsidRPr="009744CC" w:rsidRDefault="00023D42" w:rsidP="00F360D2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23D42" w:rsidRDefault="0045771E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Disadvantaged Students Work Scrutiny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023D42" w:rsidRPr="0045771E" w:rsidRDefault="0045771E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5771E">
              <w:rPr>
                <w:rFonts w:ascii="Arial" w:hAnsi="Arial" w:cs="Arial"/>
              </w:rPr>
              <w:t xml:space="preserve">Consult PP students </w:t>
            </w:r>
            <w:r w:rsidR="004C364A">
              <w:rPr>
                <w:rFonts w:ascii="Arial" w:hAnsi="Arial" w:cs="Arial"/>
              </w:rPr>
              <w:t xml:space="preserve">termly </w:t>
            </w:r>
            <w:r>
              <w:rPr>
                <w:rFonts w:ascii="Arial" w:hAnsi="Arial" w:cs="Arial"/>
              </w:rPr>
              <w:t xml:space="preserve">in all year groups </w:t>
            </w:r>
            <w:r w:rsidRPr="0045771E">
              <w:rPr>
                <w:rFonts w:ascii="Arial" w:hAnsi="Arial" w:cs="Arial"/>
              </w:rPr>
              <w:t>about what works best for them in the classroom alongside a discussion of their work</w:t>
            </w:r>
            <w:r>
              <w:rPr>
                <w:rFonts w:ascii="Arial" w:hAnsi="Arial" w:cs="Arial"/>
              </w:rPr>
              <w:t xml:space="preserve">, in order to prevent underperformance in the classroom. </w:t>
            </w:r>
            <w:r w:rsidRPr="004577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023D42" w:rsidRDefault="0045771E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voice in small groups </w:t>
            </w:r>
          </w:p>
        </w:tc>
        <w:tc>
          <w:tcPr>
            <w:tcW w:w="1268" w:type="dxa"/>
            <w:shd w:val="clear" w:color="auto" w:fill="auto"/>
          </w:tcPr>
          <w:p w:rsidR="0045771E" w:rsidRDefault="0045771E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GK</w:t>
            </w:r>
          </w:p>
          <w:p w:rsidR="00023D42" w:rsidRDefault="0045771E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023D42" w:rsidRDefault="00E21D78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Termly </w:t>
            </w:r>
          </w:p>
        </w:tc>
      </w:tr>
      <w:tr w:rsidR="008B5C8B" w:rsidRPr="004D387E" w:rsidTr="0057416A">
        <w:trPr>
          <w:trHeight w:hRule="exact" w:val="3463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16E9" w:rsidRDefault="004216E9" w:rsidP="004216E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4216E9" w:rsidRPr="009744CC" w:rsidRDefault="004216E9" w:rsidP="004216E9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8B5C8B" w:rsidRPr="009744CC" w:rsidRDefault="008B5C8B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16E9" w:rsidRDefault="008B5C8B" w:rsidP="004216E9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Inclusion focus week </w:t>
            </w:r>
            <w:r w:rsidR="004216E9">
              <w:rPr>
                <w:rFonts w:ascii="Arial" w:eastAsia="Times New Roman" w:hAnsi="Arial" w:cs="Arial"/>
                <w:color w:val="0D0D0D"/>
                <w:lang w:eastAsia="en-GB"/>
              </w:rPr>
              <w:t xml:space="preserve">(PP) </w:t>
            </w:r>
          </w:p>
          <w:p w:rsidR="004216E9" w:rsidRDefault="004216E9" w:rsidP="004216E9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Focusing on: </w:t>
            </w:r>
          </w:p>
          <w:p w:rsidR="004216E9" w:rsidRPr="004216E9" w:rsidRDefault="004216E9" w:rsidP="004216E9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216E9">
              <w:rPr>
                <w:rFonts w:ascii="Arial" w:eastAsia="Times New Roman" w:hAnsi="Arial" w:cs="Arial"/>
                <w:color w:val="0D0D0D"/>
                <w:lang w:eastAsia="en-GB"/>
              </w:rPr>
              <w:t xml:space="preserve">What does Universal Provision look like for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PP students</w:t>
            </w:r>
            <w:r w:rsidRPr="004216E9">
              <w:rPr>
                <w:rFonts w:ascii="Arial" w:eastAsia="Times New Roman" w:hAnsi="Arial" w:cs="Arial"/>
                <w:color w:val="0D0D0D"/>
                <w:lang w:eastAsia="en-GB"/>
              </w:rPr>
              <w:t>?</w:t>
            </w:r>
          </w:p>
          <w:p w:rsidR="004216E9" w:rsidRPr="004216E9" w:rsidRDefault="004216E9" w:rsidP="004216E9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216E9">
              <w:rPr>
                <w:rFonts w:ascii="Arial" w:eastAsia="Times New Roman" w:hAnsi="Arial" w:cs="Arial"/>
                <w:color w:val="0D0D0D"/>
                <w:lang w:eastAsia="en-GB"/>
              </w:rPr>
              <w:t xml:space="preserve">How do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students </w:t>
            </w:r>
            <w:r w:rsidRPr="004216E9">
              <w:rPr>
                <w:rFonts w:ascii="Arial" w:eastAsia="Times New Roman" w:hAnsi="Arial" w:cs="Arial"/>
                <w:color w:val="0D0D0D"/>
                <w:lang w:eastAsia="en-GB"/>
              </w:rPr>
              <w:t>feel about their provision at Isca?</w:t>
            </w:r>
          </w:p>
          <w:p w:rsidR="008B5C8B" w:rsidRPr="004216E9" w:rsidRDefault="004216E9" w:rsidP="004216E9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216E9">
              <w:rPr>
                <w:rFonts w:ascii="Arial" w:eastAsia="Times New Roman" w:hAnsi="Arial" w:cs="Arial"/>
                <w:color w:val="0D0D0D"/>
                <w:lang w:eastAsia="en-GB"/>
              </w:rPr>
              <w:t>What impact does T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A</w:t>
            </w:r>
            <w:r w:rsidRPr="004216E9">
              <w:rPr>
                <w:rFonts w:ascii="Arial" w:eastAsia="Times New Roman" w:hAnsi="Arial" w:cs="Arial"/>
                <w:color w:val="0D0D0D"/>
                <w:lang w:eastAsia="en-GB"/>
              </w:rPr>
              <w:t xml:space="preserve"> support have on progress?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5C8B" w:rsidRPr="0045771E" w:rsidRDefault="00C227BF" w:rsidP="0045771E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Sutton Trust – effectiveness of TAs in classroom can vary. Scrutinise carefully to ensure our PP students (both with </w:t>
            </w:r>
            <w:proofErr w:type="gramStart"/>
            <w:r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without an SEN) are receiving effective support in the classroom, depending on the presence of a TA. If no TA, are needs being met by the teacher? 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B5C8B" w:rsidRDefault="00C227BF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Classroom observations </w:t>
            </w:r>
          </w:p>
          <w:p w:rsidR="00C227BF" w:rsidRDefault="00C227BF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Work scrutiny </w:t>
            </w:r>
          </w:p>
          <w:p w:rsidR="00C227BF" w:rsidRDefault="00C227BF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voice </w:t>
            </w:r>
          </w:p>
          <w:p w:rsidR="00C227BF" w:rsidRDefault="00C227BF" w:rsidP="0045771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Feedback to teachers 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8B5C8B" w:rsidRDefault="00C227BF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GI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8B5C8B" w:rsidRDefault="00E21D78" w:rsidP="00FC3527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Dec/April </w:t>
            </w:r>
          </w:p>
        </w:tc>
      </w:tr>
      <w:tr w:rsidR="00FC3527" w:rsidRPr="004D387E" w:rsidTr="00E07BDB">
        <w:trPr>
          <w:trHeight w:hRule="exact" w:val="387"/>
        </w:trPr>
        <w:tc>
          <w:tcPr>
            <w:tcW w:w="133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C3527" w:rsidRPr="004D387E" w:rsidRDefault="00FC3527" w:rsidP="00FC3527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00"/>
          </w:tcPr>
          <w:p w:rsidR="00FC3527" w:rsidRPr="003A6620" w:rsidRDefault="003A6620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3A6620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£190,000</w:t>
            </w:r>
          </w:p>
        </w:tc>
      </w:tr>
      <w:tr w:rsidR="00FC3527" w:rsidRPr="004D387E" w:rsidTr="0057416A">
        <w:trPr>
          <w:trHeight w:hRule="exact" w:val="480"/>
        </w:trPr>
        <w:tc>
          <w:tcPr>
            <w:tcW w:w="15559" w:type="dxa"/>
            <w:gridSpan w:val="7"/>
            <w:tcBorders>
              <w:top w:val="nil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FC3527" w:rsidRPr="004D387E" w:rsidRDefault="00FC3527" w:rsidP="00FC3527">
            <w:pPr>
              <w:numPr>
                <w:ilvl w:val="0"/>
                <w:numId w:val="9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Targeted support</w:t>
            </w:r>
          </w:p>
        </w:tc>
      </w:tr>
      <w:tr w:rsidR="00222415" w:rsidRPr="004D387E" w:rsidTr="00F360D2"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Pr="004D387E" w:rsidRDefault="00011590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FC3527" w:rsidRPr="004D387E" w:rsidRDefault="00FC3527" w:rsidP="00011590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011590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Pr="004D387E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FC3527" w:rsidRPr="004D387E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268" w:type="dxa"/>
            <w:shd w:val="clear" w:color="auto" w:fill="auto"/>
          </w:tcPr>
          <w:p w:rsidR="00FC3527" w:rsidRPr="004D387E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228" w:type="dxa"/>
            <w:shd w:val="clear" w:color="auto" w:fill="auto"/>
          </w:tcPr>
          <w:p w:rsidR="00FC3527" w:rsidRPr="004D387E" w:rsidRDefault="00FC3527" w:rsidP="00FC3527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9E35E8" w:rsidRPr="004D387E" w:rsidTr="009E35E8">
        <w:trPr>
          <w:trHeight w:hRule="exact" w:val="2379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A. Progress of students eligible for PP increases and falls in line with their non PP peers</w:t>
            </w:r>
          </w:p>
          <w:p w:rsidR="009E35E8" w:rsidRPr="009744CC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9E35E8" w:rsidRPr="004D387E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20D5F" w:rsidRDefault="009E35E8" w:rsidP="00820D5F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proofErr w:type="spellStart"/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>Coachbright</w:t>
            </w:r>
            <w:proofErr w:type="spellEnd"/>
            <w:r w:rsidR="00820D5F">
              <w:rPr>
                <w:rFonts w:ascii="Arial" w:eastAsia="Times New Roman" w:hAnsi="Arial" w:cs="Arial"/>
                <w:color w:val="0D0D0D"/>
                <w:lang w:eastAsia="en-GB"/>
              </w:rPr>
              <w:t xml:space="preserve"> Mentoring Programme</w:t>
            </w:r>
          </w:p>
          <w:p w:rsidR="009E35E8" w:rsidRPr="00820D5F" w:rsidRDefault="009E35E8" w:rsidP="00820D5F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820D5F">
              <w:rPr>
                <w:rFonts w:ascii="Arial" w:eastAsia="Times New Roman" w:hAnsi="Arial" w:cs="Arial"/>
                <w:color w:val="0D0D0D"/>
                <w:lang w:eastAsia="en-GB"/>
              </w:rPr>
              <w:t xml:space="preserve">Mentoring for 30 Year 9 PP students by Exeter University students in Maths, English and Science 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>Programme ran successfully for several years previou</w:t>
            </w:r>
            <w:r w:rsidR="00C13A30">
              <w:rPr>
                <w:rFonts w:ascii="Arial" w:eastAsia="Times New Roman" w:hAnsi="Arial" w:cs="Arial"/>
                <w:color w:val="0D0D0D"/>
                <w:lang w:eastAsia="en-GB"/>
              </w:rPr>
              <w:t xml:space="preserve">sly and had an impact on student progress.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>Registers</w:t>
            </w:r>
          </w:p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voice </w:t>
            </w:r>
          </w:p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 xml:space="preserve">Observations by LC/SF </w:t>
            </w:r>
          </w:p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 xml:space="preserve">Data analysis </w:t>
            </w:r>
          </w:p>
        </w:tc>
        <w:tc>
          <w:tcPr>
            <w:tcW w:w="1268" w:type="dxa"/>
            <w:shd w:val="clear" w:color="auto" w:fill="auto"/>
          </w:tcPr>
          <w:p w:rsid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LC</w:t>
            </w:r>
          </w:p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9E35E8" w:rsidRP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May </w:t>
            </w:r>
          </w:p>
        </w:tc>
      </w:tr>
      <w:tr w:rsidR="009E35E8" w:rsidRPr="004D387E" w:rsidTr="00E07BDB">
        <w:trPr>
          <w:trHeight w:hRule="exact" w:val="4055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F71586" w:rsidRPr="009744CC" w:rsidRDefault="00F71586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G</w:t>
            </w: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. Improve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 parental engagement</w:t>
            </w:r>
          </w:p>
          <w:p w:rsidR="009E35E8" w:rsidRPr="004D387E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E35E8" w:rsidRPr="00E07BDB" w:rsidRDefault="009E35E8" w:rsidP="00E870E7">
            <w:pPr>
              <w:spacing w:after="0" w:line="288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07B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Secrets to Success </w:t>
            </w:r>
            <w:r w:rsidR="00E870E7" w:rsidRPr="00E07BDB">
              <w:rPr>
                <w:rFonts w:ascii="Arial" w:eastAsia="Times New Roman" w:hAnsi="Arial" w:cs="Arial"/>
                <w:color w:val="000000" w:themeColor="text1"/>
                <w:lang w:eastAsia="en-GB"/>
              </w:rPr>
              <w:t>evening</w:t>
            </w:r>
          </w:p>
          <w:p w:rsidR="00C13A30" w:rsidRPr="00E07BDB" w:rsidRDefault="00E07BDB" w:rsidP="00E07BDB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07B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GCSE exams information evening including advice on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core subject </w:t>
            </w:r>
            <w:r w:rsidRPr="00E07BDB">
              <w:rPr>
                <w:rFonts w:ascii="Arial" w:eastAsia="Times New Roman" w:hAnsi="Arial" w:cs="Arial"/>
                <w:color w:val="000000" w:themeColor="text1"/>
                <w:lang w:eastAsia="en-GB"/>
              </w:rPr>
              <w:t>topics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</w:t>
            </w:r>
            <w:r w:rsidRPr="00E07BDB">
              <w:rPr>
                <w:rFonts w:ascii="Arial" w:eastAsia="Times New Roman" w:hAnsi="Arial" w:cs="Arial"/>
                <w:color w:val="000000" w:themeColor="text1"/>
                <w:lang w:eastAsia="en-GB"/>
              </w:rPr>
              <w:t>how to approach typical exam questions and revision techniques to fully prepare Yr11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for forthcoming exams. PP students targeted personally for attendance. </w:t>
            </w:r>
            <w:r w:rsidRPr="00E07BD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Pr="009E35E8" w:rsidRDefault="009A0336" w:rsidP="009A0336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voice - many Year 11 PP students were unsure as to what they should revise, and how.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Default="00511B1C" w:rsidP="00511B1C">
            <w:pPr>
              <w:spacing w:after="0" w:line="288" w:lineRule="auto"/>
              <w:rPr>
                <w:rFonts w:ascii="Arial" w:eastAsiaTheme="minorEastAsia" w:hAnsi="Arial" w:cs="Arial"/>
                <w:bCs/>
                <w:kern w:val="24"/>
                <w:lang w:eastAsia="en-GB"/>
              </w:rPr>
            </w:pPr>
            <w:r w:rsidRPr="00511B1C"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PP parents have priority booking for S2S evening. </w:t>
            </w:r>
          </w:p>
          <w:p w:rsidR="00B240C2" w:rsidRDefault="00AA3880" w:rsidP="00B240C2">
            <w:pPr>
              <w:spacing w:after="0" w:line="288" w:lineRule="auto"/>
              <w:rPr>
                <w:rFonts w:ascii="Arial" w:eastAsiaTheme="minorEastAsia" w:hAnsi="Arial" w:cs="Arial"/>
                <w:bCs/>
                <w:kern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Promoted </w:t>
            </w:r>
            <w:r w:rsidR="00E07BDB">
              <w:rPr>
                <w:rFonts w:ascii="Arial" w:eastAsiaTheme="minorEastAsia" w:hAnsi="Arial" w:cs="Arial"/>
                <w:bCs/>
                <w:kern w:val="24"/>
                <w:lang w:eastAsia="en-GB"/>
              </w:rPr>
              <w:t>extensively within</w:t>
            </w:r>
            <w:r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 school and on school social media</w:t>
            </w:r>
            <w:r w:rsidR="00C13A30"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. </w:t>
            </w:r>
          </w:p>
          <w:p w:rsidR="00B240C2" w:rsidRDefault="00EC12A9" w:rsidP="00B240C2">
            <w:pPr>
              <w:spacing w:after="0" w:line="288" w:lineRule="auto"/>
              <w:rPr>
                <w:rFonts w:ascii="Arial" w:eastAsiaTheme="minorEastAsia" w:hAnsi="Arial" w:cs="Arial"/>
                <w:bCs/>
                <w:kern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19% of students attending in Feb 2019 were PP. </w:t>
            </w:r>
          </w:p>
          <w:p w:rsidR="009A0336" w:rsidRPr="00511B1C" w:rsidRDefault="009A0336" w:rsidP="00B240C2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1268" w:type="dxa"/>
            <w:shd w:val="clear" w:color="auto" w:fill="auto"/>
          </w:tcPr>
          <w:p w:rsidR="009E35E8" w:rsidRDefault="00B30D5D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HG</w:t>
            </w:r>
          </w:p>
          <w:p w:rsidR="00B30D5D" w:rsidRPr="009E35E8" w:rsidRDefault="00B30D5D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2228" w:type="dxa"/>
            <w:shd w:val="clear" w:color="auto" w:fill="auto"/>
          </w:tcPr>
          <w:p w:rsidR="009E35E8" w:rsidRPr="009E35E8" w:rsidRDefault="00F85EC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Oct </w:t>
            </w:r>
            <w:r w:rsidR="00B965CB">
              <w:rPr>
                <w:rFonts w:ascii="Arial" w:eastAsia="Times New Roman" w:hAnsi="Arial" w:cs="Arial"/>
                <w:color w:val="0D0D0D"/>
                <w:lang w:eastAsia="en-GB"/>
              </w:rPr>
              <w:t xml:space="preserve">– for next year </w:t>
            </w:r>
          </w:p>
        </w:tc>
      </w:tr>
      <w:tr w:rsidR="009E35E8" w:rsidRPr="004D387E" w:rsidTr="00511B1C">
        <w:trPr>
          <w:trHeight w:hRule="exact" w:val="2214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9E35E8" w:rsidRPr="004D387E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20D5F" w:rsidRDefault="009E35E8" w:rsidP="00511B1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Secrets</w:t>
            </w:r>
            <w:r w:rsidR="00820D5F">
              <w:rPr>
                <w:rFonts w:ascii="Arial" w:eastAsia="Times New Roman" w:hAnsi="Arial" w:cs="Arial"/>
                <w:color w:val="0D0D0D"/>
                <w:lang w:eastAsia="en-GB"/>
              </w:rPr>
              <w:t xml:space="preserve"> to Success</w:t>
            </w:r>
          </w:p>
          <w:p w:rsidR="009E35E8" w:rsidRPr="00820D5F" w:rsidRDefault="00C13A30" w:rsidP="00820D5F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Targeted </w:t>
            </w:r>
            <w:r w:rsidR="00820D5F">
              <w:rPr>
                <w:rFonts w:ascii="Arial" w:eastAsia="Times New Roman" w:hAnsi="Arial" w:cs="Arial"/>
                <w:color w:val="0D0D0D"/>
                <w:lang w:eastAsia="en-GB"/>
              </w:rPr>
              <w:t>Y</w:t>
            </w:r>
            <w:r w:rsidR="009E35E8" w:rsidRPr="00820D5F">
              <w:rPr>
                <w:rFonts w:ascii="Arial" w:eastAsia="Times New Roman" w:hAnsi="Arial" w:cs="Arial"/>
                <w:color w:val="0D0D0D"/>
                <w:lang w:eastAsia="en-GB"/>
              </w:rPr>
              <w:t xml:space="preserve">ear 11 after school revision sessions </w:t>
            </w:r>
            <w:r w:rsidR="00511B1C" w:rsidRPr="00820D5F">
              <w:rPr>
                <w:rFonts w:ascii="Arial" w:eastAsia="Times New Roman" w:hAnsi="Arial" w:cs="Arial"/>
                <w:color w:val="0D0D0D"/>
                <w:lang w:eastAsia="en-GB"/>
              </w:rPr>
              <w:t>(Feb-</w:t>
            </w:r>
            <w:proofErr w:type="gramStart"/>
            <w:r w:rsidR="00511B1C" w:rsidRPr="00820D5F">
              <w:rPr>
                <w:rFonts w:ascii="Arial" w:eastAsia="Times New Roman" w:hAnsi="Arial" w:cs="Arial"/>
                <w:color w:val="0D0D0D"/>
                <w:lang w:eastAsia="en-GB"/>
              </w:rPr>
              <w:t xml:space="preserve">May) </w:t>
            </w:r>
            <w:r w:rsidR="00511B1C" w:rsidRPr="00820D5F"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 to</w:t>
            </w:r>
            <w:proofErr w:type="gramEnd"/>
            <w:r w:rsidR="00511B1C" w:rsidRPr="00820D5F"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 support GCSE revision.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511B1C" w:rsidRDefault="00511B1C" w:rsidP="00511B1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E35E8">
              <w:rPr>
                <w:rFonts w:ascii="Arial" w:eastAsia="Times New Roman" w:hAnsi="Arial" w:cs="Arial"/>
                <w:color w:val="0D0D0D"/>
                <w:lang w:eastAsia="en-GB"/>
              </w:rPr>
              <w:t>Programme ran successfully for several years previously.</w:t>
            </w:r>
          </w:p>
          <w:p w:rsidR="009E35E8" w:rsidRPr="009E35E8" w:rsidRDefault="00511B1C" w:rsidP="00511B1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Calibri" w:eastAsiaTheme="minorEastAsia" w:hAnsi="Calibri" w:cs="Calibri"/>
                <w:bCs/>
                <w:kern w:val="24"/>
                <w:lang w:eastAsia="en-GB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Pr="00511B1C" w:rsidRDefault="00511B1C" w:rsidP="00511B1C">
            <w:pPr>
              <w:spacing w:after="0" w:line="288" w:lineRule="auto"/>
              <w:rPr>
                <w:rFonts w:ascii="Arial" w:eastAsiaTheme="minorEastAsia" w:hAnsi="Arial" w:cs="Arial"/>
                <w:bCs/>
                <w:kern w:val="24"/>
                <w:lang w:eastAsia="en-GB"/>
              </w:rPr>
            </w:pPr>
            <w:r w:rsidRPr="00511B1C">
              <w:rPr>
                <w:rFonts w:ascii="Arial" w:eastAsiaTheme="minorEastAsia" w:hAnsi="Arial" w:cs="Arial"/>
                <w:bCs/>
                <w:kern w:val="24"/>
                <w:lang w:eastAsia="en-GB"/>
              </w:rPr>
              <w:t xml:space="preserve">Year 11 PP students are specifically targeted and spoken to by HOY11 and SF. </w:t>
            </w:r>
          </w:p>
          <w:p w:rsidR="00511B1C" w:rsidRPr="009E35E8" w:rsidRDefault="00511B1C" w:rsidP="00511B1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511B1C">
              <w:rPr>
                <w:rFonts w:ascii="Arial" w:eastAsiaTheme="minorEastAsia" w:hAnsi="Arial" w:cs="Arial"/>
                <w:bCs/>
                <w:kern w:val="24"/>
                <w:lang w:eastAsia="en-GB"/>
              </w:rPr>
              <w:t>Registers taken.</w:t>
            </w:r>
          </w:p>
        </w:tc>
        <w:tc>
          <w:tcPr>
            <w:tcW w:w="1268" w:type="dxa"/>
            <w:shd w:val="clear" w:color="auto" w:fill="auto"/>
          </w:tcPr>
          <w:p w:rsidR="009E35E8" w:rsidRPr="009E35E8" w:rsidRDefault="00B30D5D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9E35E8" w:rsidRPr="009E35E8" w:rsidRDefault="00E21D78" w:rsidP="00E21D7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June – for next year </w:t>
            </w:r>
          </w:p>
        </w:tc>
      </w:tr>
      <w:tr w:rsidR="009E35E8" w:rsidRPr="004D387E" w:rsidTr="00970064">
        <w:trPr>
          <w:trHeight w:hRule="exact" w:val="4178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3B212E" w:rsidRDefault="003B212E" w:rsidP="003B212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A. Progress of students eligible for PP increases and falls in line with their non PP peers</w:t>
            </w:r>
          </w:p>
          <w:p w:rsidR="003B212E" w:rsidRPr="009744CC" w:rsidRDefault="003B212E" w:rsidP="003B212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9E35E8" w:rsidRPr="004D387E" w:rsidRDefault="009E35E8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B212E" w:rsidRDefault="003B212E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Enrichment fund targeted at PP students when needs arise, </w:t>
            </w:r>
            <w:r w:rsidR="001D1924">
              <w:rPr>
                <w:rFonts w:ascii="Arial" w:eastAsia="Times New Roman" w:hAnsi="Arial" w:cs="Arial"/>
                <w:color w:val="0D0D0D"/>
                <w:lang w:eastAsia="en-GB"/>
              </w:rPr>
              <w:t xml:space="preserve">and to promote participation,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for example</w:t>
            </w:r>
            <w:r w:rsidR="00E870E7">
              <w:rPr>
                <w:rFonts w:ascii="Arial" w:eastAsia="Times New Roman" w:hAnsi="Arial" w:cs="Arial"/>
                <w:color w:val="0D0D0D"/>
                <w:lang w:eastAsia="en-GB"/>
              </w:rPr>
              <w:t>:</w:t>
            </w:r>
          </w:p>
          <w:p w:rsidR="009E35E8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Extra-curricular trips</w:t>
            </w:r>
          </w:p>
          <w:p w:rsidR="003B212E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Revision guides</w:t>
            </w:r>
          </w:p>
          <w:p w:rsidR="003B212E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Food Tech </w:t>
            </w:r>
          </w:p>
          <w:p w:rsidR="003B212E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Art and Textiles books</w:t>
            </w:r>
          </w:p>
          <w:p w:rsidR="003B212E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Outdoor Education events</w:t>
            </w:r>
          </w:p>
          <w:p w:rsidR="003B212E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Duke of Edinburgh awards  </w:t>
            </w:r>
          </w:p>
          <w:p w:rsidR="003B212E" w:rsidRPr="003B212E" w:rsidRDefault="003B212E" w:rsidP="003B212E">
            <w:pPr>
              <w:pStyle w:val="ListParagraph"/>
              <w:numPr>
                <w:ilvl w:val="0"/>
                <w:numId w:val="24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Theatre trips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Default="003B212E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To support PP students throughout the curriculum with trips and activities and revision materials. </w:t>
            </w:r>
          </w:p>
          <w:p w:rsidR="003B212E" w:rsidRPr="009E35E8" w:rsidRDefault="003B212E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Making sure finance is not a barrier to progress or has a detrimental effect on students’’ attitude to learning.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9E35E8" w:rsidRPr="009E35E8" w:rsidRDefault="0049674B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Provision map </w:t>
            </w:r>
          </w:p>
        </w:tc>
        <w:tc>
          <w:tcPr>
            <w:tcW w:w="1268" w:type="dxa"/>
            <w:shd w:val="clear" w:color="auto" w:fill="auto"/>
          </w:tcPr>
          <w:p w:rsidR="009E35E8" w:rsidRPr="009E35E8" w:rsidRDefault="0049674B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CP</w:t>
            </w:r>
          </w:p>
        </w:tc>
        <w:tc>
          <w:tcPr>
            <w:tcW w:w="2228" w:type="dxa"/>
            <w:shd w:val="clear" w:color="auto" w:fill="auto"/>
          </w:tcPr>
          <w:p w:rsidR="009E35E8" w:rsidRPr="009E35E8" w:rsidRDefault="0049674B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Ongoing </w:t>
            </w:r>
          </w:p>
        </w:tc>
      </w:tr>
      <w:tr w:rsidR="000E0646" w:rsidRPr="004D387E" w:rsidTr="00441D0C">
        <w:trPr>
          <w:trHeight w:hRule="exact" w:val="2780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760EA3" w:rsidRDefault="00760EA3" w:rsidP="00760EA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760EA3" w:rsidRDefault="00760EA3" w:rsidP="00760EA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0E0646" w:rsidRPr="009744CC" w:rsidRDefault="00FA2474" w:rsidP="00441D0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F</w:t>
            </w: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Raising</w:t>
            </w:r>
            <w:r w:rsidR="00760EA3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aspirations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E0646" w:rsidRDefault="000E0646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NSSW (Next Steps South West</w:t>
            </w:r>
            <w:r w:rsidR="00E870E7">
              <w:rPr>
                <w:rFonts w:ascii="Arial" w:eastAsia="Times New Roman" w:hAnsi="Arial" w:cs="Arial"/>
                <w:color w:val="0D0D0D"/>
                <w:lang w:eastAsia="en-GB"/>
              </w:rPr>
              <w:t>) programme of events: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  <w:p w:rsidR="0092408A" w:rsidRPr="0092408A" w:rsidRDefault="0092408A" w:rsidP="0092408A">
            <w:pPr>
              <w:pStyle w:val="ListParagraph"/>
              <w:numPr>
                <w:ilvl w:val="0"/>
                <w:numId w:val="25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2408A">
              <w:rPr>
                <w:rFonts w:ascii="Arial" w:eastAsiaTheme="minorEastAsia" w:hAnsi="Arial" w:cs="Arial"/>
                <w:kern w:val="24"/>
                <w:lang w:eastAsia="en-GB"/>
              </w:rPr>
              <w:t>Workshops for DS with a focus on Motivation, Target setting and action planning, Articulacy and Careers</w:t>
            </w:r>
            <w:r>
              <w:rPr>
                <w:rFonts w:ascii="Arial" w:eastAsiaTheme="minorEastAsia" w:hAnsi="Arial" w:cs="Arial"/>
                <w:kern w:val="24"/>
                <w:lang w:eastAsia="en-GB"/>
              </w:rPr>
              <w:t>.</w:t>
            </w:r>
          </w:p>
          <w:p w:rsidR="0092408A" w:rsidRPr="0092408A" w:rsidRDefault="0092408A" w:rsidP="00441D0C">
            <w:pPr>
              <w:pStyle w:val="ListParagraph"/>
              <w:numPr>
                <w:ilvl w:val="0"/>
                <w:numId w:val="25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92408A">
              <w:rPr>
                <w:rFonts w:ascii="Arial" w:eastAsiaTheme="minorEastAsia" w:hAnsi="Arial" w:cs="Arial"/>
                <w:kern w:val="24"/>
                <w:lang w:eastAsia="en-GB"/>
              </w:rPr>
              <w:t xml:space="preserve">University campus tours. 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760EA3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To raise PP aspirations, leading to improved levels of engagement at school and improved levels of progress. </w:t>
            </w:r>
          </w:p>
          <w:p w:rsidR="000E0646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Reduce the numbers of students at risk of being NEET.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0E0646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Registers of attendees</w:t>
            </w:r>
          </w:p>
          <w:p w:rsidR="00760EA3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Assemblies</w:t>
            </w:r>
          </w:p>
          <w:p w:rsidR="00760EA3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Voice </w:t>
            </w:r>
          </w:p>
          <w:p w:rsidR="00760EA3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NEET figures </w:t>
            </w:r>
          </w:p>
        </w:tc>
        <w:tc>
          <w:tcPr>
            <w:tcW w:w="1268" w:type="dxa"/>
            <w:shd w:val="clear" w:color="auto" w:fill="auto"/>
          </w:tcPr>
          <w:p w:rsidR="000E0646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lang w:eastAsia="en-GB"/>
              </w:rPr>
              <w:t>AHo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0E0646" w:rsidRDefault="00760EA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July </w:t>
            </w:r>
          </w:p>
        </w:tc>
      </w:tr>
      <w:tr w:rsidR="000E0646" w:rsidRPr="004D387E" w:rsidTr="00441D0C">
        <w:trPr>
          <w:trHeight w:hRule="exact" w:val="2919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BE386E" w:rsidRDefault="00BE386E" w:rsidP="00BE386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0E0646" w:rsidRPr="009744CC" w:rsidRDefault="00BE386E" w:rsidP="00BE386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F</w:t>
            </w: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Raising aspirations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E0646" w:rsidRDefault="00441D0C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Isca Progression </w:t>
            </w:r>
            <w:r w:rsidR="001D1924">
              <w:rPr>
                <w:rFonts w:ascii="Arial" w:eastAsia="Times New Roman" w:hAnsi="Arial" w:cs="Arial"/>
                <w:color w:val="0D0D0D"/>
                <w:lang w:eastAsia="en-GB"/>
              </w:rPr>
              <w:t>Event</w:t>
            </w:r>
          </w:p>
          <w:p w:rsidR="00441D0C" w:rsidRDefault="00441D0C" w:rsidP="00441D0C">
            <w:pPr>
              <w:pStyle w:val="ListParagraph"/>
              <w:numPr>
                <w:ilvl w:val="0"/>
                <w:numId w:val="26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Exhibition style event for students to talk to </w:t>
            </w:r>
            <w:r w:rsidRPr="00441D0C">
              <w:rPr>
                <w:rFonts w:ascii="Arial" w:eastAsia="Times New Roman" w:hAnsi="Arial" w:cs="Arial"/>
                <w:color w:val="0D0D0D"/>
                <w:lang w:eastAsia="en-GB"/>
              </w:rPr>
              <w:t>Exeter College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, Bicton College and </w:t>
            </w:r>
            <w:r w:rsidRPr="00441D0C">
              <w:rPr>
                <w:rFonts w:ascii="Arial" w:eastAsia="Times New Roman" w:hAnsi="Arial" w:cs="Arial"/>
                <w:color w:val="0D0D0D"/>
                <w:lang w:eastAsia="en-GB"/>
              </w:rPr>
              <w:t>Exeter University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about life after Isca.</w:t>
            </w:r>
          </w:p>
          <w:p w:rsidR="00441D0C" w:rsidRPr="00441D0C" w:rsidRDefault="00441D0C" w:rsidP="00441D0C">
            <w:pPr>
              <w:pStyle w:val="ListParagraph"/>
              <w:numPr>
                <w:ilvl w:val="0"/>
                <w:numId w:val="26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Parents attend with children after school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0E0646" w:rsidRDefault="00441D0C" w:rsidP="00BE386E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E386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Sutton Trust </w:t>
            </w:r>
            <w:r w:rsidR="00BE386E" w:rsidRPr="00BE386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- </w:t>
            </w:r>
            <w:r w:rsidRPr="00BE386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Evidence suggests that most young people already have high aspirations, suggesting that much underachievement results from a gap between aspirations and the knowledge, skills, and characteristics required to achieve them.</w:t>
            </w:r>
            <w:r w:rsidR="00BE386E" w:rsidRPr="00BE386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This event was designed to address this gap.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0E0646" w:rsidRDefault="00441D0C" w:rsidP="00441D0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Priority given to PP students in Years 8-11 - off timetable period 5 to attend event.</w:t>
            </w:r>
          </w:p>
          <w:p w:rsidR="00441D0C" w:rsidRDefault="00441D0C" w:rsidP="00441D0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Student voice</w:t>
            </w:r>
          </w:p>
          <w:p w:rsidR="00441D0C" w:rsidRDefault="00441D0C" w:rsidP="00441D0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Parent voice </w:t>
            </w:r>
          </w:p>
        </w:tc>
        <w:tc>
          <w:tcPr>
            <w:tcW w:w="1268" w:type="dxa"/>
            <w:shd w:val="clear" w:color="auto" w:fill="auto"/>
          </w:tcPr>
          <w:p w:rsidR="000E0646" w:rsidRDefault="00FF179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SF </w:t>
            </w:r>
          </w:p>
        </w:tc>
        <w:tc>
          <w:tcPr>
            <w:tcW w:w="2228" w:type="dxa"/>
            <w:shd w:val="clear" w:color="auto" w:fill="auto"/>
          </w:tcPr>
          <w:p w:rsidR="000E0646" w:rsidRDefault="00FF1793" w:rsidP="009E35E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Sept</w:t>
            </w:r>
          </w:p>
        </w:tc>
      </w:tr>
      <w:tr w:rsidR="008E3DDC" w:rsidRPr="004D387E" w:rsidTr="0048336A">
        <w:trPr>
          <w:trHeight w:hRule="exact" w:val="1772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>B. Improvements in levels of student engagement of PP students</w:t>
            </w:r>
          </w:p>
          <w:p w:rsidR="008E3DDC" w:rsidRPr="009744CC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F</w:t>
            </w: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Raising aspirations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3DDC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Future First alumni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E3DDC" w:rsidRPr="008E3DDC" w:rsidRDefault="008E3DDC" w:rsidP="008E3DDC">
            <w:pPr>
              <w:contextualSpacing/>
              <w:rPr>
                <w:rFonts w:ascii="Arial" w:hAnsi="Arial" w:cs="Arial"/>
              </w:rPr>
            </w:pPr>
            <w:r w:rsidRPr="008E3DDC">
              <w:rPr>
                <w:rFonts w:ascii="Arial" w:hAnsi="Arial" w:cs="Arial"/>
              </w:rPr>
              <w:t>Embed an alumni engagement across the school to increase students' knowledge about career/education pathways and improve ability to make informed decisions about their futures.</w:t>
            </w:r>
          </w:p>
          <w:p w:rsidR="008E3DDC" w:rsidRPr="008E3DDC" w:rsidRDefault="008E3DDC" w:rsidP="008E3DDC">
            <w:pPr>
              <w:spacing w:after="0" w:line="288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7B6569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Alumni at events such as Isca Progression</w:t>
            </w:r>
            <w:r w:rsidR="00B05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, and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Academic Awards</w:t>
            </w:r>
            <w:r w:rsidR="00B05450">
              <w:rPr>
                <w:rFonts w:ascii="Arial" w:eastAsia="Times New Roman" w:hAnsi="Arial" w:cs="Arial"/>
                <w:color w:val="0D0D0D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  <w:r w:rsidR="007B6569">
              <w:rPr>
                <w:rFonts w:ascii="Arial" w:eastAsia="Times New Roman" w:hAnsi="Arial" w:cs="Arial"/>
                <w:color w:val="0D0D0D"/>
                <w:lang w:eastAsia="en-GB"/>
              </w:rPr>
              <w:t>Alumni host career workshops</w:t>
            </w:r>
            <w:r w:rsidR="00B05450">
              <w:rPr>
                <w:rFonts w:ascii="Arial" w:eastAsia="Times New Roman" w:hAnsi="Arial" w:cs="Arial"/>
                <w:color w:val="0D0D0D"/>
                <w:lang w:eastAsia="en-GB"/>
              </w:rPr>
              <w:t>. P</w:t>
            </w:r>
            <w:r w:rsidR="007B6569">
              <w:rPr>
                <w:rFonts w:ascii="Arial" w:eastAsia="Times New Roman" w:hAnsi="Arial" w:cs="Arial"/>
                <w:color w:val="0D0D0D"/>
                <w:lang w:eastAsia="en-GB"/>
              </w:rPr>
              <w:t xml:space="preserve">osters around </w:t>
            </w:r>
            <w:r w:rsidR="002D52FB">
              <w:rPr>
                <w:rFonts w:ascii="Arial" w:eastAsia="Times New Roman" w:hAnsi="Arial" w:cs="Arial"/>
                <w:color w:val="0D0D0D"/>
                <w:lang w:eastAsia="en-GB"/>
              </w:rPr>
              <w:t>school</w:t>
            </w:r>
            <w:r w:rsidR="00B05450">
              <w:rPr>
                <w:rFonts w:ascii="Arial" w:eastAsia="Times New Roman" w:hAnsi="Arial" w:cs="Arial"/>
                <w:color w:val="0D0D0D"/>
                <w:lang w:eastAsia="en-GB"/>
              </w:rPr>
              <w:t>.</w:t>
            </w:r>
            <w:r w:rsidR="007B6569"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  <w:p w:rsidR="008E3DDC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1268" w:type="dxa"/>
            <w:shd w:val="clear" w:color="auto" w:fill="auto"/>
          </w:tcPr>
          <w:p w:rsidR="008E3DDC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8E3DDC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May</w:t>
            </w:r>
          </w:p>
        </w:tc>
      </w:tr>
      <w:tr w:rsidR="008B5C8B" w:rsidRPr="004D387E" w:rsidTr="00B05450">
        <w:trPr>
          <w:trHeight w:hRule="exact" w:val="2780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B5C8B" w:rsidRDefault="008B5C8B" w:rsidP="008B5C8B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450713" w:rsidRDefault="008E26DC" w:rsidP="008B5C8B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D. Improve</w:t>
            </w:r>
            <w:r w:rsidR="00450713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attendance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for students eligible for PP funding </w:t>
            </w:r>
            <w:r w:rsidR="00450713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 </w:t>
            </w:r>
          </w:p>
          <w:p w:rsidR="008B5C8B" w:rsidRPr="009744CC" w:rsidRDefault="00450713" w:rsidP="00450713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E. Improved wellbeing 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B5C8B" w:rsidRPr="008B5C8B" w:rsidRDefault="008B5C8B" w:rsidP="008E3DDC">
            <w:pPr>
              <w:spacing w:after="0" w:line="288" w:lineRule="auto"/>
              <w:rPr>
                <w:rFonts w:ascii="Arial" w:hAnsi="Arial" w:cs="Arial"/>
                <w:color w:val="000000" w:themeColor="text1"/>
              </w:rPr>
            </w:pPr>
            <w:r w:rsidRPr="008B5C8B">
              <w:rPr>
                <w:rFonts w:ascii="Arial" w:hAnsi="Arial" w:cs="Arial"/>
                <w:color w:val="000000" w:themeColor="text1"/>
              </w:rPr>
              <w:t xml:space="preserve">Student </w:t>
            </w:r>
            <w:r w:rsidR="00CC45B0">
              <w:rPr>
                <w:rFonts w:ascii="Arial" w:hAnsi="Arial" w:cs="Arial"/>
                <w:color w:val="000000" w:themeColor="text1"/>
              </w:rPr>
              <w:t>Le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aders / Buddies </w:t>
            </w:r>
          </w:p>
          <w:p w:rsidR="008B5C8B" w:rsidRPr="008B5C8B" w:rsidRDefault="008B5C8B" w:rsidP="00B05450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airing </w:t>
            </w:r>
            <w:proofErr w:type="spellStart"/>
            <w:r w:rsidR="00B05450">
              <w:rPr>
                <w:rFonts w:ascii="Arial" w:hAnsi="Arial" w:cs="Arial"/>
                <w:color w:val="000000" w:themeColor="text1"/>
              </w:rPr>
              <w:t>Yr</w:t>
            </w:r>
            <w:proofErr w:type="spellEnd"/>
            <w:r w:rsidRPr="008B5C8B">
              <w:rPr>
                <w:rFonts w:ascii="Arial" w:hAnsi="Arial" w:cs="Arial"/>
                <w:color w:val="000000" w:themeColor="text1"/>
              </w:rPr>
              <w:t xml:space="preserve"> 9/10 student </w:t>
            </w:r>
            <w:r>
              <w:rPr>
                <w:rFonts w:ascii="Arial" w:hAnsi="Arial" w:cs="Arial"/>
                <w:color w:val="000000" w:themeColor="text1"/>
              </w:rPr>
              <w:t>leader</w:t>
            </w:r>
            <w:r w:rsidR="00B05450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B05450">
              <w:rPr>
                <w:rFonts w:ascii="Arial" w:hAnsi="Arial" w:cs="Arial"/>
                <w:color w:val="000000" w:themeColor="text1"/>
              </w:rPr>
              <w:t xml:space="preserve">all Yr7 </w:t>
            </w:r>
            <w:r>
              <w:rPr>
                <w:rFonts w:ascii="Arial" w:hAnsi="Arial" w:cs="Arial"/>
                <w:color w:val="000000" w:themeColor="text1"/>
              </w:rPr>
              <w:t>PP student</w:t>
            </w:r>
            <w:r w:rsidR="00B05450">
              <w:rPr>
                <w:rFonts w:ascii="Arial" w:hAnsi="Arial" w:cs="Arial"/>
                <w:color w:val="000000" w:themeColor="text1"/>
              </w:rPr>
              <w:t xml:space="preserve">s &amp; 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more vulnerable Yr8 </w:t>
            </w:r>
            <w:r>
              <w:rPr>
                <w:rFonts w:ascii="Arial" w:hAnsi="Arial" w:cs="Arial"/>
                <w:color w:val="000000" w:themeColor="text1"/>
              </w:rPr>
              <w:t xml:space="preserve">PP 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students </w:t>
            </w:r>
            <w:r w:rsidR="00B05450">
              <w:rPr>
                <w:rFonts w:ascii="Arial" w:hAnsi="Arial" w:cs="Arial"/>
                <w:color w:val="000000" w:themeColor="text1"/>
              </w:rPr>
              <w:t xml:space="preserve">for 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extra support </w:t>
            </w:r>
            <w:r w:rsidR="00B05450">
              <w:rPr>
                <w:rFonts w:ascii="Arial" w:hAnsi="Arial" w:cs="Arial"/>
                <w:color w:val="000000" w:themeColor="text1"/>
              </w:rPr>
              <w:t>with</w:t>
            </w:r>
            <w:r>
              <w:rPr>
                <w:rFonts w:ascii="Arial" w:hAnsi="Arial" w:cs="Arial"/>
                <w:color w:val="000000" w:themeColor="text1"/>
              </w:rPr>
              <w:t xml:space="preserve"> transition, </w:t>
            </w:r>
            <w:r w:rsidRPr="008B5C8B">
              <w:rPr>
                <w:rFonts w:ascii="Arial" w:hAnsi="Arial" w:cs="Arial"/>
                <w:color w:val="000000" w:themeColor="text1"/>
              </w:rPr>
              <w:t xml:space="preserve">attendance, behaviour, </w:t>
            </w:r>
            <w:r>
              <w:rPr>
                <w:rFonts w:ascii="Arial" w:hAnsi="Arial" w:cs="Arial"/>
                <w:color w:val="000000" w:themeColor="text1"/>
              </w:rPr>
              <w:t xml:space="preserve">and </w:t>
            </w:r>
            <w:r w:rsidRPr="008B5C8B">
              <w:rPr>
                <w:rFonts w:ascii="Arial" w:hAnsi="Arial" w:cs="Arial"/>
                <w:color w:val="000000" w:themeColor="text1"/>
              </w:rPr>
              <w:t>achievement</w:t>
            </w:r>
            <w:r w:rsidRPr="008B5C8B">
              <w:rPr>
                <w:rFonts w:ascii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B5C8B" w:rsidRPr="008B5C8B" w:rsidRDefault="008B5C8B" w:rsidP="008E3DDC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Sutton Trust - </w:t>
            </w:r>
            <w:r w:rsidRPr="008B5C8B">
              <w:rPr>
                <w:rFonts w:ascii="Arial" w:hAnsi="Arial" w:cs="Arial"/>
                <w:color w:val="000000" w:themeColor="text1"/>
                <w:shd w:val="clear" w:color="auto" w:fill="FFFFFF"/>
              </w:rPr>
              <w:t>Mentoring in education involves pairing young people with an older peer or volunteer, who acts as a positive role model. In general, mentoring aims to build confidence, develop resilience and character, or raise aspirations, rather than to develop specific academic skills or knowledge.</w:t>
            </w:r>
          </w:p>
          <w:p w:rsidR="008B5C8B" w:rsidRPr="008B5C8B" w:rsidRDefault="008B5C8B" w:rsidP="008E3DDC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8B5C8B" w:rsidRDefault="008B5C8B" w:rsidP="008E3DDC">
            <w:pPr>
              <w:contextualSpacing/>
              <w:rPr>
                <w:rFonts w:ascii="Calibri" w:hAnsi="Calibri" w:cs="Calibri"/>
              </w:rPr>
            </w:pPr>
          </w:p>
          <w:p w:rsidR="008B5C8B" w:rsidRPr="008E3DDC" w:rsidRDefault="008B5C8B" w:rsidP="008E3DD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8B5C8B" w:rsidRDefault="00DB0DE2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Student Leadership training given for Year 9/10 leaders.</w:t>
            </w:r>
          </w:p>
          <w:p w:rsidR="00DB0DE2" w:rsidRDefault="00DB0DE2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Tutors monitor Yera7 buddies</w:t>
            </w:r>
          </w:p>
          <w:p w:rsidR="00DB0DE2" w:rsidRDefault="00DB0DE2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 to monitor programme – include regular student voice</w:t>
            </w:r>
          </w:p>
          <w:p w:rsidR="00DB0DE2" w:rsidRDefault="00DB0DE2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1268" w:type="dxa"/>
            <w:shd w:val="clear" w:color="auto" w:fill="auto"/>
          </w:tcPr>
          <w:p w:rsidR="008B5C8B" w:rsidRDefault="00641C6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SF </w:t>
            </w:r>
          </w:p>
        </w:tc>
        <w:tc>
          <w:tcPr>
            <w:tcW w:w="2228" w:type="dxa"/>
            <w:shd w:val="clear" w:color="auto" w:fill="auto"/>
          </w:tcPr>
          <w:p w:rsidR="008B5C8B" w:rsidRDefault="00652C26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May </w:t>
            </w:r>
          </w:p>
        </w:tc>
      </w:tr>
      <w:tr w:rsidR="004216E9" w:rsidRPr="004D387E" w:rsidTr="00B05450">
        <w:trPr>
          <w:trHeight w:hRule="exact" w:val="4171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762D05" w:rsidRDefault="00762D05" w:rsidP="00762D0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762D05" w:rsidRDefault="00762D05" w:rsidP="00762D05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  <w:p w:rsidR="004216E9" w:rsidRPr="009744CC" w:rsidRDefault="008466BB" w:rsidP="008B5C8B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C. Improve vocabulary across the curriculum 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2D05" w:rsidRPr="00762D05" w:rsidRDefault="00762D05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762D05">
              <w:rPr>
                <w:rFonts w:ascii="Arial" w:eastAsia="Times New Roman" w:hAnsi="Arial" w:cs="Arial"/>
                <w:color w:val="0D0D0D"/>
                <w:lang w:eastAsia="en-GB"/>
              </w:rPr>
              <w:t>New Literacy Policy:</w:t>
            </w:r>
          </w:p>
          <w:p w:rsidR="00762D05" w:rsidRPr="00B05450" w:rsidRDefault="00762D05" w:rsidP="00A62CAD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05450">
              <w:rPr>
                <w:rFonts w:ascii="Arial" w:eastAsia="Times New Roman" w:hAnsi="Arial" w:cs="Arial"/>
                <w:color w:val="0D0D0D"/>
                <w:lang w:eastAsia="en-GB"/>
              </w:rPr>
              <w:t>Support students to deve</w:t>
            </w:r>
            <w:r w:rsidR="00B05450" w:rsidRPr="00B05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lop fluent reading capabilities, </w:t>
            </w:r>
            <w:r w:rsidR="00B05450">
              <w:rPr>
                <w:rFonts w:ascii="Arial" w:eastAsia="Times New Roman" w:hAnsi="Arial" w:cs="Arial"/>
                <w:color w:val="0D0D0D"/>
                <w:lang w:eastAsia="en-GB"/>
              </w:rPr>
              <w:t>r</w:t>
            </w:r>
            <w:r w:rsidRPr="00B05450">
              <w:rPr>
                <w:rFonts w:ascii="Arial" w:eastAsia="Times New Roman" w:hAnsi="Arial" w:cs="Arial"/>
                <w:color w:val="0D0D0D"/>
                <w:lang w:eastAsia="en-GB"/>
              </w:rPr>
              <w:t>eading comp</w:t>
            </w:r>
            <w:r w:rsidR="00B05450">
              <w:rPr>
                <w:rFonts w:ascii="Arial" w:eastAsia="Times New Roman" w:hAnsi="Arial" w:cs="Arial"/>
                <w:color w:val="0D0D0D"/>
                <w:lang w:eastAsia="en-GB"/>
              </w:rPr>
              <w:t>rehension strategies are taught</w:t>
            </w:r>
            <w:r w:rsidRPr="00B05450">
              <w:rPr>
                <w:rFonts w:ascii="Arial" w:eastAsia="Times New Roman" w:hAnsi="Arial" w:cs="Arial"/>
                <w:color w:val="0D0D0D"/>
                <w:lang w:eastAsia="en-GB"/>
              </w:rPr>
              <w:t>.</w:t>
            </w:r>
          </w:p>
          <w:p w:rsidR="00762D05" w:rsidRPr="00B05450" w:rsidRDefault="00762D05" w:rsidP="00A62CAD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05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Students are exposed to texts beyond their current reading </w:t>
            </w:r>
            <w:proofErr w:type="gramStart"/>
            <w:r w:rsidRPr="00B05450">
              <w:rPr>
                <w:rFonts w:ascii="Arial" w:eastAsia="Times New Roman" w:hAnsi="Arial" w:cs="Arial"/>
                <w:color w:val="0D0D0D"/>
                <w:lang w:eastAsia="en-GB"/>
              </w:rPr>
              <w:t>ability</w:t>
            </w:r>
            <w:r w:rsidR="00B05450" w:rsidRPr="00B05450">
              <w:rPr>
                <w:rFonts w:ascii="Arial" w:eastAsia="Times New Roman" w:hAnsi="Arial" w:cs="Arial"/>
                <w:color w:val="0D0D0D"/>
                <w:lang w:eastAsia="en-GB"/>
              </w:rPr>
              <w:t>, and</w:t>
            </w:r>
            <w:proofErr w:type="gramEnd"/>
            <w:r w:rsidR="00B05450" w:rsidRPr="00B05450"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  <w:r w:rsidRPr="00B05450">
              <w:rPr>
                <w:rFonts w:ascii="Arial" w:eastAsia="Times New Roman" w:hAnsi="Arial" w:cs="Arial"/>
                <w:color w:val="0D0D0D"/>
                <w:lang w:eastAsia="en-GB"/>
              </w:rPr>
              <w:t>supported to master core skills.</w:t>
            </w:r>
          </w:p>
          <w:p w:rsidR="00762D05" w:rsidRDefault="00762D05" w:rsidP="00762D05">
            <w:pPr>
              <w:pStyle w:val="ListParagraph"/>
              <w:numPr>
                <w:ilvl w:val="0"/>
                <w:numId w:val="27"/>
              </w:num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762D05">
              <w:rPr>
                <w:rFonts w:ascii="Arial" w:eastAsia="Times New Roman" w:hAnsi="Arial" w:cs="Arial"/>
                <w:color w:val="0D0D0D"/>
                <w:lang w:eastAsia="en-GB"/>
              </w:rPr>
              <w:t>Students are taught tier 2 and tier 3 vocabulary.</w:t>
            </w:r>
          </w:p>
          <w:p w:rsidR="004216E9" w:rsidRPr="000C794F" w:rsidRDefault="004216E9" w:rsidP="000C794F">
            <w:pPr>
              <w:spacing w:after="0" w:line="288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8466BB" w:rsidRDefault="008466BB" w:rsidP="008466BB">
            <w:pPr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>Literacy supports learning. Students need vocabulary, expression and organisational control to cope with the cognitive demands of all subjects.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>Better literacy leads to improved self-esteem, motivation and behaviour</w:t>
            </w:r>
            <w:r w:rsidR="00B05450">
              <w:rPr>
                <w:rFonts w:ascii="Arial" w:hAnsi="Arial" w:cs="Arial"/>
                <w:color w:val="000000" w:themeColor="text1"/>
                <w:shd w:val="clear" w:color="auto" w:fill="FFFFFF"/>
              </w:rPr>
              <w:t>, allowing s</w:t>
            </w: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>tudents to learn independently. Better literacy raises students’ attainment in all subjects.</w:t>
            </w:r>
          </w:p>
          <w:p w:rsidR="00762D05" w:rsidRDefault="008466BB" w:rsidP="00B05450">
            <w:pPr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>Improv</w:t>
            </w:r>
            <w:r w:rsidR="00B0545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ing </w:t>
            </w: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vocabulary across the curriculum alongside implicit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pre-teaching to plug the Tier 2/3 </w:t>
            </w: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gap </w:t>
            </w:r>
            <w:r w:rsidR="00B0545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will </w:t>
            </w:r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narrow the literacy gap between PP and </w:t>
            </w:r>
            <w:proofErr w:type="gramStart"/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>non PP</w:t>
            </w:r>
            <w:proofErr w:type="gramEnd"/>
            <w:r w:rsidRPr="008466B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students</w:t>
            </w:r>
            <w:r w:rsidR="00B0545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762D05" w:rsidRPr="00762D05" w:rsidRDefault="00762D05" w:rsidP="00762D05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762D05">
              <w:rPr>
                <w:rFonts w:ascii="Arial" w:eastAsia="Times New Roman" w:hAnsi="Arial" w:cs="Arial"/>
                <w:color w:val="0D0D0D"/>
                <w:lang w:eastAsia="en-GB"/>
              </w:rPr>
              <w:t>Whole school CPD for teachers.</w:t>
            </w:r>
          </w:p>
          <w:p w:rsidR="00762D05" w:rsidRDefault="00762D05" w:rsidP="00762D05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762D05">
              <w:rPr>
                <w:rFonts w:ascii="Arial" w:eastAsia="Times New Roman" w:hAnsi="Arial" w:cs="Arial"/>
                <w:color w:val="0D0D0D"/>
                <w:lang w:eastAsia="en-GB"/>
              </w:rPr>
              <w:t>Visible vocabulary around school.</w:t>
            </w:r>
          </w:p>
          <w:p w:rsidR="000C794F" w:rsidRPr="00762D05" w:rsidRDefault="000C794F" w:rsidP="00762D05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Silent reading </w:t>
            </w:r>
          </w:p>
          <w:p w:rsidR="00CC7E17" w:rsidRDefault="00762D05" w:rsidP="00CC7E17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762D05">
              <w:rPr>
                <w:rFonts w:ascii="Arial" w:eastAsia="Times New Roman" w:hAnsi="Arial" w:cs="Arial"/>
                <w:color w:val="0D0D0D"/>
                <w:lang w:eastAsia="en-GB"/>
              </w:rPr>
              <w:t xml:space="preserve">Literacy based starter activities. </w:t>
            </w:r>
          </w:p>
          <w:p w:rsidR="004216E9" w:rsidRDefault="00CC7E17" w:rsidP="00CC7E17">
            <w:pPr>
              <w:spacing w:after="0" w:line="240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PP students of all abilities can access GCSE style questions. </w:t>
            </w:r>
            <w:r w:rsidR="00762D05" w:rsidRPr="00762D05"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  <w:p w:rsidR="000C794F" w:rsidRDefault="000C794F" w:rsidP="00CC7E17">
            <w:pPr>
              <w:spacing w:after="0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0C794F">
              <w:rPr>
                <w:rFonts w:ascii="Arial" w:eastAsia="Times New Roman" w:hAnsi="Arial" w:cs="Arial"/>
                <w:color w:val="0D0D0D"/>
                <w:lang w:eastAsia="en-GB"/>
              </w:rPr>
              <w:t>High-quality structured interventions support students to accelerate their progress.</w:t>
            </w:r>
          </w:p>
          <w:p w:rsidR="00CC7E17" w:rsidRPr="00762D05" w:rsidRDefault="00CC7E17" w:rsidP="00CC7E17">
            <w:pPr>
              <w:spacing w:after="0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Reading age tests.</w:t>
            </w:r>
          </w:p>
        </w:tc>
        <w:tc>
          <w:tcPr>
            <w:tcW w:w="1268" w:type="dxa"/>
            <w:shd w:val="clear" w:color="auto" w:fill="auto"/>
          </w:tcPr>
          <w:p w:rsidR="004216E9" w:rsidRDefault="00762D05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CS/HG</w:t>
            </w:r>
          </w:p>
        </w:tc>
        <w:tc>
          <w:tcPr>
            <w:tcW w:w="2228" w:type="dxa"/>
            <w:shd w:val="clear" w:color="auto" w:fill="auto"/>
          </w:tcPr>
          <w:p w:rsidR="004216E9" w:rsidRDefault="0048336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Termly </w:t>
            </w:r>
          </w:p>
        </w:tc>
      </w:tr>
      <w:tr w:rsidR="00762D05" w:rsidRPr="004D387E" w:rsidTr="00577A6D">
        <w:trPr>
          <w:trHeight w:hRule="exact" w:val="953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0DDE" w:rsidRDefault="003D0DDE" w:rsidP="003D0DD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A. Progress 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increases</w:t>
            </w:r>
          </w:p>
          <w:p w:rsidR="003D0DDE" w:rsidRPr="003D0DDE" w:rsidRDefault="003D0DDE" w:rsidP="003D0DDE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C. Improve vocabulary across the curriculum </w:t>
            </w:r>
          </w:p>
        </w:tc>
        <w:tc>
          <w:tcPr>
            <w:tcW w:w="330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2D05" w:rsidRDefault="000C794F" w:rsidP="008E3DDC">
            <w:pPr>
              <w:spacing w:after="0" w:line="288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Buddy Reading </w:t>
            </w:r>
            <w:r w:rsidR="0048336A">
              <w:rPr>
                <w:rFonts w:ascii="Arial" w:hAnsi="Arial" w:cs="Arial"/>
                <w:color w:val="000000" w:themeColor="text1"/>
              </w:rPr>
              <w:t>(tutor period)</w:t>
            </w:r>
          </w:p>
          <w:p w:rsidR="000C794F" w:rsidRPr="0048336A" w:rsidRDefault="000A59C0" w:rsidP="0048336A">
            <w:pPr>
              <w:pStyle w:val="ListParagraph"/>
              <w:numPr>
                <w:ilvl w:val="0"/>
                <w:numId w:val="31"/>
              </w:numPr>
              <w:spacing w:after="0" w:line="288" w:lineRule="auto"/>
              <w:rPr>
                <w:rFonts w:ascii="Arial" w:hAnsi="Arial" w:cs="Arial"/>
                <w:color w:val="000000" w:themeColor="text1"/>
              </w:rPr>
            </w:pPr>
            <w:r w:rsidRPr="0048336A">
              <w:rPr>
                <w:rFonts w:ascii="Arial" w:hAnsi="Arial" w:cs="Arial"/>
                <w:color w:val="000000" w:themeColor="text1"/>
              </w:rPr>
              <w:t xml:space="preserve">Paired reading </w:t>
            </w:r>
            <w:r w:rsidR="000C794F" w:rsidRPr="0048336A">
              <w:rPr>
                <w:rFonts w:ascii="Arial" w:hAnsi="Arial" w:cs="Arial"/>
                <w:color w:val="000000" w:themeColor="text1"/>
              </w:rPr>
              <w:t>Y</w:t>
            </w:r>
            <w:r w:rsidRPr="0048336A">
              <w:rPr>
                <w:rFonts w:ascii="Arial" w:hAnsi="Arial" w:cs="Arial"/>
                <w:color w:val="000000" w:themeColor="text1"/>
              </w:rPr>
              <w:t>r</w:t>
            </w:r>
            <w:r w:rsidR="0048336A">
              <w:rPr>
                <w:rFonts w:ascii="Arial" w:hAnsi="Arial" w:cs="Arial"/>
                <w:color w:val="000000" w:themeColor="text1"/>
              </w:rPr>
              <w:t xml:space="preserve">9-11 </w:t>
            </w:r>
            <w:r w:rsidR="00577A6D" w:rsidRPr="0048336A">
              <w:rPr>
                <w:rFonts w:ascii="Arial" w:hAnsi="Arial" w:cs="Arial"/>
                <w:color w:val="000000" w:themeColor="text1"/>
              </w:rPr>
              <w:t>with Yr7/8</w:t>
            </w:r>
            <w:r w:rsidRPr="0048336A">
              <w:rPr>
                <w:rFonts w:ascii="Arial" w:hAnsi="Arial" w:cs="Arial"/>
                <w:color w:val="000000" w:themeColor="text1"/>
              </w:rPr>
              <w:t xml:space="preserve"> in library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2D05" w:rsidRDefault="00577A6D" w:rsidP="00577A6D">
            <w:pPr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Allow students to see the importance of reading &amp; developing enjoyment.</w:t>
            </w:r>
          </w:p>
          <w:p w:rsidR="00577A6D" w:rsidRDefault="00577A6D" w:rsidP="00577A6D">
            <w:pPr>
              <w:contextualSpacing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Sutton Trust. 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2D05" w:rsidRPr="00762D05" w:rsidRDefault="00577A6D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Reading age </w:t>
            </w:r>
            <w:r w:rsidR="001D1924">
              <w:rPr>
                <w:rFonts w:ascii="Arial" w:eastAsia="Times New Roman" w:hAnsi="Arial" w:cs="Arial"/>
                <w:color w:val="0D0D0D"/>
                <w:lang w:eastAsia="en-GB"/>
              </w:rPr>
              <w:t>will improve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762D05" w:rsidRDefault="00F263CE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AK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762D05" w:rsidRDefault="00762D05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</w:tr>
      <w:tr w:rsidR="008E3DDC" w:rsidRPr="004D387E" w:rsidTr="00E21D78">
        <w:trPr>
          <w:trHeight w:hRule="exact" w:val="458"/>
        </w:trPr>
        <w:tc>
          <w:tcPr>
            <w:tcW w:w="13331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3DDC" w:rsidRPr="004D387E" w:rsidRDefault="008E3DDC" w:rsidP="008E3DDC">
            <w:pPr>
              <w:spacing w:after="0" w:line="288" w:lineRule="auto"/>
              <w:jc w:val="right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00"/>
          </w:tcPr>
          <w:p w:rsidR="008E3DDC" w:rsidRPr="00970064" w:rsidRDefault="005C5EF6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£32</w:t>
            </w:r>
            <w:r w:rsidR="00970064" w:rsidRPr="00970064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,000</w:t>
            </w:r>
          </w:p>
        </w:tc>
      </w:tr>
      <w:tr w:rsidR="008E3DDC" w:rsidRPr="004D387E" w:rsidTr="00B05450">
        <w:trPr>
          <w:trHeight w:hRule="exact" w:val="355"/>
        </w:trPr>
        <w:tc>
          <w:tcPr>
            <w:tcW w:w="15559" w:type="dxa"/>
            <w:gridSpan w:val="7"/>
            <w:tcBorders>
              <w:top w:val="single" w:sz="4" w:space="0" w:color="auto"/>
            </w:tcBorders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8E3DDC" w:rsidRPr="004D387E" w:rsidRDefault="008E3DDC" w:rsidP="008E3DDC">
            <w:pPr>
              <w:numPr>
                <w:ilvl w:val="0"/>
                <w:numId w:val="9"/>
              </w:numPr>
              <w:spacing w:after="0" w:line="240" w:lineRule="auto"/>
              <w:ind w:left="426" w:hanging="142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lastRenderedPageBreak/>
              <w:t>Other approaches</w:t>
            </w:r>
          </w:p>
        </w:tc>
      </w:tr>
      <w:tr w:rsidR="008E3DDC" w:rsidRPr="004D387E" w:rsidTr="00F360D2">
        <w:trPr>
          <w:trHeight w:val="527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4D387E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Intended outcome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3DDC" w:rsidRPr="004D387E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4D387E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What is the evidence and rationale for this choice?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4D387E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How will you ensure it is implemented well?</w:t>
            </w:r>
          </w:p>
        </w:tc>
        <w:tc>
          <w:tcPr>
            <w:tcW w:w="1268" w:type="dxa"/>
            <w:shd w:val="clear" w:color="auto" w:fill="auto"/>
          </w:tcPr>
          <w:p w:rsidR="008E3DDC" w:rsidRPr="004D387E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Staff lead</w:t>
            </w:r>
          </w:p>
        </w:tc>
        <w:tc>
          <w:tcPr>
            <w:tcW w:w="2228" w:type="dxa"/>
            <w:shd w:val="clear" w:color="auto" w:fill="auto"/>
          </w:tcPr>
          <w:p w:rsidR="008E3DDC" w:rsidRPr="004D387E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When will you review implementation?</w:t>
            </w:r>
          </w:p>
        </w:tc>
      </w:tr>
      <w:tr w:rsidR="008E3DDC" w:rsidRPr="004D387E" w:rsidTr="00F360D2">
        <w:trPr>
          <w:trHeight w:val="497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E26DC" w:rsidRDefault="008E26DC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D. Improve attendance for students eligible for PP funding  </w:t>
            </w:r>
          </w:p>
          <w:p w:rsidR="008E3DDC" w:rsidRPr="00BB7D7A" w:rsidRDefault="008E3D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3DDC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>Tracking attendance with particular focus on PP students so early intervention can be put in place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 xml:space="preserve">If students are not in school, we are not able to improve progress and attainment.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>Attendance figures</w:t>
            </w:r>
          </w:p>
          <w:p w:rsidR="00BB7D7A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 xml:space="preserve">Attendance letters </w:t>
            </w:r>
          </w:p>
          <w:p w:rsidR="00BB7D7A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 xml:space="preserve">HOY meetings </w:t>
            </w:r>
          </w:p>
        </w:tc>
        <w:tc>
          <w:tcPr>
            <w:tcW w:w="1268" w:type="dxa"/>
            <w:shd w:val="clear" w:color="auto" w:fill="auto"/>
          </w:tcPr>
          <w:p w:rsidR="008E3DDC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>DN</w:t>
            </w:r>
          </w:p>
          <w:p w:rsidR="00BB7D7A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  <w:p w:rsidR="00BB7D7A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>HOY</w:t>
            </w:r>
          </w:p>
        </w:tc>
        <w:tc>
          <w:tcPr>
            <w:tcW w:w="2228" w:type="dxa"/>
            <w:shd w:val="clear" w:color="auto" w:fill="auto"/>
          </w:tcPr>
          <w:p w:rsidR="008E3DDC" w:rsidRPr="00BB7D7A" w:rsidRDefault="00BB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BB7D7A">
              <w:rPr>
                <w:rFonts w:ascii="Arial" w:eastAsia="Times New Roman" w:hAnsi="Arial" w:cs="Arial"/>
                <w:color w:val="0D0D0D"/>
                <w:lang w:eastAsia="en-GB"/>
              </w:rPr>
              <w:t xml:space="preserve">May </w:t>
            </w:r>
          </w:p>
        </w:tc>
      </w:tr>
      <w:tr w:rsidR="003E1DB7" w:rsidRPr="004D387E" w:rsidTr="00F360D2">
        <w:trPr>
          <w:trHeight w:val="497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E26DC" w:rsidRDefault="008E26DC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D. Improve attendance for students eligible for PP funding  </w:t>
            </w:r>
          </w:p>
          <w:p w:rsidR="003E1DB7" w:rsidRPr="00BB7D7A" w:rsidRDefault="003E1DB7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E1DB7" w:rsidRPr="00BB7D7A" w:rsidRDefault="008E26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Tutor and HO</w:t>
            </w:r>
            <w:r w:rsidR="00970064">
              <w:rPr>
                <w:rFonts w:ascii="Arial" w:eastAsia="Times New Roman" w:hAnsi="Arial" w:cs="Arial"/>
                <w:color w:val="0D0D0D"/>
                <w:lang w:eastAsia="en-GB"/>
              </w:rPr>
              <w:t xml:space="preserve">Y tracking and interventions including a named adult.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3E1DB7" w:rsidRPr="00BB7D7A" w:rsidRDefault="008E26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Early intervention so that attendance does not become an issue</w:t>
            </w:r>
            <w:r w:rsidR="001D1924">
              <w:rPr>
                <w:rFonts w:ascii="Arial" w:eastAsia="Times New Roman" w:hAnsi="Arial" w:cs="Arial"/>
                <w:color w:val="0D0D0D"/>
                <w:lang w:eastAsia="en-GB"/>
              </w:rPr>
              <w:t>. Higher threshold for PP students – anyone who drops below 96%.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1D1924" w:rsidRPr="00E21D78" w:rsidRDefault="001D1924" w:rsidP="001D1924">
            <w:pPr>
              <w:spacing w:after="0" w:line="288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E21D78">
              <w:rPr>
                <w:rFonts w:ascii="Arial" w:eastAsia="Times New Roman" w:hAnsi="Arial" w:cs="Arial"/>
                <w:color w:val="000000" w:themeColor="text1"/>
                <w:lang w:eastAsia="en-GB"/>
              </w:rPr>
              <w:t>Attendance Officer MAT meeting to share good practice.</w:t>
            </w:r>
          </w:p>
          <w:p w:rsidR="003E1DB7" w:rsidRPr="00BB7D7A" w:rsidRDefault="008E26DC" w:rsidP="001D1924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Tutors </w:t>
            </w:r>
            <w:r w:rsidR="001D1924">
              <w:rPr>
                <w:rFonts w:ascii="Arial" w:eastAsia="Times New Roman" w:hAnsi="Arial" w:cs="Arial"/>
                <w:color w:val="0D0D0D"/>
                <w:lang w:eastAsia="en-GB"/>
              </w:rPr>
              <w:t xml:space="preserve">complete Green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checklists with PP students whose attendance has dropped below 9</w:t>
            </w:r>
            <w:r w:rsidR="001D1924">
              <w:rPr>
                <w:rFonts w:ascii="Arial" w:eastAsia="Times New Roman" w:hAnsi="Arial" w:cs="Arial"/>
                <w:color w:val="0D0D0D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%. </w:t>
            </w:r>
          </w:p>
        </w:tc>
        <w:tc>
          <w:tcPr>
            <w:tcW w:w="1268" w:type="dxa"/>
            <w:shd w:val="clear" w:color="auto" w:fill="auto"/>
          </w:tcPr>
          <w:p w:rsidR="001D1924" w:rsidRDefault="00E21D78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DN</w:t>
            </w:r>
          </w:p>
          <w:p w:rsidR="001D1924" w:rsidRDefault="00E21D78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  <w:p w:rsidR="001D1924" w:rsidRDefault="001D1924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3E1DB7" w:rsidRPr="00BB7D7A" w:rsidRDefault="008E26DC" w:rsidP="008E26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HOY </w:t>
            </w:r>
          </w:p>
        </w:tc>
        <w:tc>
          <w:tcPr>
            <w:tcW w:w="2228" w:type="dxa"/>
            <w:shd w:val="clear" w:color="auto" w:fill="auto"/>
          </w:tcPr>
          <w:p w:rsidR="001D1924" w:rsidRDefault="00E21D78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tbc</w:t>
            </w:r>
          </w:p>
          <w:p w:rsidR="001D1924" w:rsidRDefault="001D1924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1D1924" w:rsidRDefault="001D1924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  <w:p w:rsidR="003E1DB7" w:rsidRPr="00BB7D7A" w:rsidRDefault="008E26DC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July </w:t>
            </w:r>
          </w:p>
        </w:tc>
      </w:tr>
      <w:tr w:rsidR="003E1DB7" w:rsidRPr="004D387E" w:rsidTr="00F360D2">
        <w:trPr>
          <w:trHeight w:val="497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4B3098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D. Improve attendance for students eligible for PP funding  </w:t>
            </w:r>
          </w:p>
          <w:p w:rsidR="003E1DB7" w:rsidRPr="00BB7D7A" w:rsidRDefault="003E1DB7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E1DB7" w:rsidRPr="00BB7D7A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Attendance Officer, Education Welfare Officer and ALT Lead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3E1DB7" w:rsidRPr="00BB7D7A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To support regular school attendance by breaking down barriers for students and families and offering support plans as required.  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3E1DB7" w:rsidRDefault="004B3098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All three work together to </w:t>
            </w:r>
            <w:r w:rsidR="004619C1">
              <w:rPr>
                <w:rFonts w:ascii="Arial" w:eastAsia="Times New Roman" w:hAnsi="Arial" w:cs="Arial"/>
                <w:color w:val="0D0D0D"/>
                <w:lang w:eastAsia="en-GB"/>
              </w:rPr>
              <w:t>ensure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 processes are followed. </w:t>
            </w:r>
          </w:p>
          <w:p w:rsidR="004B3098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Same day calls</w:t>
            </w:r>
          </w:p>
          <w:p w:rsidR="004B3098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Meetings</w:t>
            </w:r>
          </w:p>
          <w:p w:rsidR="004B3098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Letters</w:t>
            </w:r>
          </w:p>
          <w:p w:rsidR="004B3098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Home visits </w:t>
            </w:r>
          </w:p>
          <w:p w:rsidR="004B3098" w:rsidRDefault="004B3098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Personalised support where needed, reduced timetable to full timetable. </w:t>
            </w:r>
          </w:p>
          <w:p w:rsidR="004619C1" w:rsidRDefault="004619C1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Case studies detailing complex cases. </w:t>
            </w:r>
          </w:p>
          <w:p w:rsidR="004619C1" w:rsidRDefault="004619C1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True versus complex cases removed figures. </w:t>
            </w:r>
          </w:p>
          <w:p w:rsidR="004B3098" w:rsidRPr="00BB7D7A" w:rsidRDefault="004619C1" w:rsidP="004B3098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Attendance figures will improve. </w:t>
            </w:r>
          </w:p>
        </w:tc>
        <w:tc>
          <w:tcPr>
            <w:tcW w:w="1268" w:type="dxa"/>
            <w:shd w:val="clear" w:color="auto" w:fill="auto"/>
          </w:tcPr>
          <w:p w:rsidR="003E1DB7" w:rsidRDefault="004B3098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DN</w:t>
            </w:r>
          </w:p>
          <w:p w:rsidR="004B3098" w:rsidRDefault="004B3098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JW</w:t>
            </w:r>
          </w:p>
          <w:p w:rsidR="004B3098" w:rsidRPr="00BB7D7A" w:rsidRDefault="004B3098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</w:tc>
        <w:tc>
          <w:tcPr>
            <w:tcW w:w="2228" w:type="dxa"/>
            <w:shd w:val="clear" w:color="auto" w:fill="auto"/>
          </w:tcPr>
          <w:p w:rsidR="003E1DB7" w:rsidRPr="00BB7D7A" w:rsidRDefault="00FF174E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July</w:t>
            </w:r>
          </w:p>
        </w:tc>
      </w:tr>
      <w:tr w:rsidR="003E1DB7" w:rsidRPr="004D387E" w:rsidTr="00F360D2">
        <w:trPr>
          <w:trHeight w:val="497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3E1DB7" w:rsidRPr="00E3189F" w:rsidRDefault="00E3189F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lastRenderedPageBreak/>
              <w:t xml:space="preserve">D. Improve attendance for students eligible for PP funding  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3E1DB7" w:rsidRPr="00E3189F" w:rsidRDefault="00E3189F" w:rsidP="00E3189F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E3189F">
              <w:rPr>
                <w:rFonts w:ascii="Arial" w:hAnsi="Arial" w:cs="Arial"/>
              </w:rPr>
              <w:t>Provide uniform and equipment as required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3E1DB7" w:rsidRPr="00E3189F" w:rsidRDefault="00E3189F" w:rsidP="00E3189F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hAnsi="Arial" w:cs="Arial"/>
              </w:rPr>
              <w:t>To r</w:t>
            </w:r>
            <w:r w:rsidRPr="00E3189F">
              <w:rPr>
                <w:rFonts w:ascii="Arial" w:hAnsi="Arial" w:cs="Arial"/>
              </w:rPr>
              <w:t>emove po</w:t>
            </w:r>
            <w:r w:rsidR="001D1924">
              <w:rPr>
                <w:rFonts w:ascii="Arial" w:hAnsi="Arial" w:cs="Arial"/>
              </w:rPr>
              <w:t>tential barriers from attending school.</w:t>
            </w:r>
            <w:r w:rsidRPr="00E318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3E1DB7" w:rsidRPr="00E3189F" w:rsidRDefault="00E3189F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Attendance </w:t>
            </w:r>
          </w:p>
        </w:tc>
        <w:tc>
          <w:tcPr>
            <w:tcW w:w="1268" w:type="dxa"/>
            <w:shd w:val="clear" w:color="auto" w:fill="auto"/>
          </w:tcPr>
          <w:p w:rsidR="003E1DB7" w:rsidRPr="00E3189F" w:rsidRDefault="00E3189F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AM</w:t>
            </w:r>
          </w:p>
        </w:tc>
        <w:tc>
          <w:tcPr>
            <w:tcW w:w="2228" w:type="dxa"/>
            <w:shd w:val="clear" w:color="auto" w:fill="auto"/>
          </w:tcPr>
          <w:p w:rsidR="003E1DB7" w:rsidRPr="00E3189F" w:rsidRDefault="00FF174E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July</w:t>
            </w:r>
          </w:p>
        </w:tc>
      </w:tr>
      <w:tr w:rsidR="008E3DDC" w:rsidRPr="004D387E" w:rsidTr="00CC45B0">
        <w:trPr>
          <w:trHeight w:val="913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BB7D7A" w:rsidRDefault="00CC45B0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D. Improve attendance for students eligible for PP funding  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E3DDC" w:rsidRPr="00E3189F" w:rsidRDefault="00CC45B0" w:rsidP="00CC45B0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CC45B0">
              <w:rPr>
                <w:rFonts w:ascii="Arial" w:eastAsia="Times New Roman" w:hAnsi="Arial" w:cs="Arial"/>
                <w:color w:val="0D0D0D"/>
                <w:lang w:eastAsia="en-GB"/>
              </w:rPr>
              <w:t>Monday tutor focus on attendance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Pr="00E3189F" w:rsidRDefault="00CC45B0" w:rsidP="00CC45B0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To raise the profile of attendance across the school.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8E3DDC" w:rsidRDefault="00CC45B0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Whole school policy led by ALT lead.</w:t>
            </w:r>
          </w:p>
          <w:p w:rsidR="00CC45B0" w:rsidRPr="00E3189F" w:rsidRDefault="00CC45B0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Monitored by HOY </w:t>
            </w:r>
          </w:p>
        </w:tc>
        <w:tc>
          <w:tcPr>
            <w:tcW w:w="1268" w:type="dxa"/>
            <w:shd w:val="clear" w:color="auto" w:fill="auto"/>
          </w:tcPr>
          <w:p w:rsidR="008E3DDC" w:rsidRDefault="00CC45B0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  <w:p w:rsidR="00CC45B0" w:rsidRPr="00E3189F" w:rsidRDefault="00CC45B0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HOY </w:t>
            </w:r>
          </w:p>
        </w:tc>
        <w:tc>
          <w:tcPr>
            <w:tcW w:w="2228" w:type="dxa"/>
            <w:shd w:val="clear" w:color="auto" w:fill="auto"/>
          </w:tcPr>
          <w:p w:rsidR="008E3DDC" w:rsidRPr="00E3189F" w:rsidRDefault="00276BBE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July</w:t>
            </w:r>
          </w:p>
        </w:tc>
      </w:tr>
      <w:tr w:rsidR="00CC45B0" w:rsidRPr="004D387E" w:rsidTr="00F360D2">
        <w:trPr>
          <w:trHeight w:val="449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85088A" w:rsidRDefault="0085088A" w:rsidP="0085088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A. Progress of students eligible for PP increases and falls in line with their non PP peers</w:t>
            </w:r>
          </w:p>
          <w:p w:rsidR="00CC45B0" w:rsidRPr="0085088A" w:rsidRDefault="0085088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B. Improvements in levels of student engagement of PP students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CC45B0" w:rsidRPr="00E3189F" w:rsidRDefault="0085088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Targeted vulnerable students receive additional transition support, such as Summer School.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CC45B0" w:rsidRPr="00E3189F" w:rsidRDefault="0085088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To begin early relationships with PP students. To understand their starting points and secure accurate academic and pastoral information so that they feel confident and happy when starting Isca. 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CC45B0" w:rsidRDefault="0019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Student voice</w:t>
            </w:r>
          </w:p>
          <w:p w:rsidR="00197D7A" w:rsidRDefault="0019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 xml:space="preserve">Student transitions </w:t>
            </w:r>
          </w:p>
          <w:p w:rsidR="00197D7A" w:rsidRPr="00E3189F" w:rsidRDefault="0019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Parental feedback</w:t>
            </w:r>
          </w:p>
        </w:tc>
        <w:tc>
          <w:tcPr>
            <w:tcW w:w="1268" w:type="dxa"/>
            <w:shd w:val="clear" w:color="auto" w:fill="auto"/>
          </w:tcPr>
          <w:p w:rsidR="00CC45B0" w:rsidRDefault="0019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AM</w:t>
            </w:r>
          </w:p>
          <w:p w:rsidR="00197D7A" w:rsidRPr="00E3189F" w:rsidRDefault="00197D7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HGO</w:t>
            </w:r>
          </w:p>
        </w:tc>
        <w:tc>
          <w:tcPr>
            <w:tcW w:w="2228" w:type="dxa"/>
            <w:shd w:val="clear" w:color="auto" w:fill="auto"/>
          </w:tcPr>
          <w:p w:rsidR="00CC45B0" w:rsidRPr="00E3189F" w:rsidRDefault="00276BBE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Sept</w:t>
            </w:r>
          </w:p>
        </w:tc>
      </w:tr>
      <w:tr w:rsidR="000014BA" w:rsidRPr="004D387E" w:rsidTr="00F360D2">
        <w:trPr>
          <w:trHeight w:val="449"/>
        </w:trPr>
        <w:tc>
          <w:tcPr>
            <w:tcW w:w="2075" w:type="dxa"/>
            <w:shd w:val="clear" w:color="auto" w:fill="auto"/>
            <w:tcMar>
              <w:top w:w="57" w:type="dxa"/>
              <w:bottom w:w="57" w:type="dxa"/>
            </w:tcMar>
          </w:tcPr>
          <w:p w:rsidR="000014BA" w:rsidRPr="000014BA" w:rsidRDefault="000014BA" w:rsidP="000014BA">
            <w:pPr>
              <w:spacing w:after="0" w:line="288" w:lineRule="auto"/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G</w:t>
            </w:r>
            <w:r w:rsidRPr="009744CC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. Improve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 xml:space="preserve">d </w:t>
            </w:r>
            <w:r w:rsidRPr="000014BA">
              <w:rPr>
                <w:rFonts w:ascii="Arial" w:eastAsia="Times New Roman" w:hAnsi="Arial" w:cs="Arial"/>
                <w:color w:val="0D0D0D"/>
                <w:sz w:val="18"/>
                <w:szCs w:val="18"/>
                <w:lang w:eastAsia="en-GB"/>
              </w:rPr>
              <w:t>attendance of PP parents at Parents Evenings</w:t>
            </w:r>
          </w:p>
        </w:tc>
        <w:tc>
          <w:tcPr>
            <w:tcW w:w="3307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014BA" w:rsidRPr="000014BA" w:rsidRDefault="000014BA" w:rsidP="000014BA">
            <w:pPr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</w:pPr>
            <w:r w:rsidRPr="000014BA">
              <w:rPr>
                <w:rFonts w:ascii="Arial" w:eastAsiaTheme="minorEastAsia" w:hAnsi="Arial" w:cs="Arial"/>
                <w:color w:val="000000" w:themeColor="text1"/>
                <w:kern w:val="24"/>
                <w:lang w:eastAsia="en-GB"/>
              </w:rPr>
              <w:t xml:space="preserve">Priority booking for Parents Evenings </w:t>
            </w:r>
          </w:p>
          <w:p w:rsidR="000014BA" w:rsidRPr="000014BA" w:rsidRDefault="000014B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:rsidR="000014BA" w:rsidRPr="000014BA" w:rsidRDefault="00F75A30" w:rsidP="000014BA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0014BA">
              <w:rPr>
                <w:rFonts w:ascii="Arial" w:eastAsia="Times New Roman" w:hAnsi="Arial" w:cs="Arial"/>
                <w:color w:val="0D0D0D"/>
                <w:lang w:eastAsia="en-GB"/>
              </w:rPr>
              <w:t>Targeting</w:t>
            </w:r>
            <w:r w:rsidR="000014BA" w:rsidRPr="000014BA">
              <w:rPr>
                <w:rFonts w:ascii="Arial" w:eastAsia="Times New Roman" w:hAnsi="Arial" w:cs="Arial"/>
                <w:color w:val="0D0D0D"/>
                <w:lang w:eastAsia="en-GB"/>
              </w:rPr>
              <w:t xml:space="preserve"> of </w:t>
            </w:r>
            <w:r w:rsidR="000014BA">
              <w:rPr>
                <w:rFonts w:ascii="Arial" w:eastAsia="Times New Roman" w:hAnsi="Arial" w:cs="Arial"/>
                <w:color w:val="0D0D0D"/>
                <w:lang w:eastAsia="en-GB"/>
              </w:rPr>
              <w:t>PP</w:t>
            </w:r>
            <w:r w:rsidR="000014BA" w:rsidRPr="000014BA">
              <w:rPr>
                <w:rFonts w:ascii="Arial" w:eastAsia="Times New Roman" w:hAnsi="Arial" w:cs="Arial"/>
                <w:color w:val="0D0D0D"/>
                <w:lang w:eastAsia="en-GB"/>
              </w:rPr>
              <w:t xml:space="preserve"> parents and in particular hard-to-engage parents via new online booking process to encourage attendance of Parents Evenings.</w:t>
            </w:r>
          </w:p>
        </w:tc>
        <w:tc>
          <w:tcPr>
            <w:tcW w:w="2854" w:type="dxa"/>
            <w:shd w:val="clear" w:color="auto" w:fill="auto"/>
            <w:tcMar>
              <w:top w:w="57" w:type="dxa"/>
              <w:bottom w:w="57" w:type="dxa"/>
            </w:tcMar>
          </w:tcPr>
          <w:p w:rsidR="000014BA" w:rsidRPr="000014BA" w:rsidRDefault="00CA4BD3" w:rsidP="00CA4BD3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CA4BD3">
              <w:rPr>
                <w:rFonts w:ascii="Arial" w:eastAsia="Times New Roman" w:hAnsi="Arial" w:cs="Arial"/>
                <w:color w:val="0D0D0D"/>
                <w:lang w:eastAsia="en-GB"/>
              </w:rPr>
              <w:t>HOY/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SF to check take-up. HOY/</w:t>
            </w:r>
            <w:r w:rsidRPr="00CA4BD3">
              <w:rPr>
                <w:rFonts w:ascii="Arial" w:eastAsia="Times New Roman" w:hAnsi="Arial" w:cs="Arial"/>
                <w:color w:val="0D0D0D"/>
                <w:lang w:eastAsia="en-GB"/>
              </w:rPr>
              <w:t xml:space="preserve">Tutor to make phone calls in order to increase numbers of 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PP</w:t>
            </w:r>
            <w:r w:rsidRPr="00CA4BD3">
              <w:rPr>
                <w:rFonts w:ascii="Arial" w:eastAsia="Times New Roman" w:hAnsi="Arial" w:cs="Arial"/>
                <w:color w:val="0D0D0D"/>
                <w:lang w:eastAsia="en-GB"/>
              </w:rPr>
              <w:t xml:space="preserve"> parents</w:t>
            </w:r>
            <w:r>
              <w:rPr>
                <w:rFonts w:ascii="Arial" w:eastAsia="Times New Roman" w:hAnsi="Arial" w:cs="Arial"/>
                <w:color w:val="0D0D0D"/>
                <w:lang w:eastAsia="en-GB"/>
              </w:rPr>
              <w:t>’ appointme</w:t>
            </w:r>
            <w:r w:rsidRPr="00CA4BD3">
              <w:rPr>
                <w:rFonts w:ascii="Arial" w:eastAsia="Times New Roman" w:hAnsi="Arial" w:cs="Arial"/>
                <w:color w:val="0D0D0D"/>
                <w:lang w:eastAsia="en-GB"/>
              </w:rPr>
              <w:t>nts.</w:t>
            </w:r>
          </w:p>
        </w:tc>
        <w:tc>
          <w:tcPr>
            <w:tcW w:w="1268" w:type="dxa"/>
            <w:shd w:val="clear" w:color="auto" w:fill="auto"/>
          </w:tcPr>
          <w:p w:rsidR="000014BA" w:rsidRDefault="008D173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SF</w:t>
            </w:r>
          </w:p>
          <w:p w:rsidR="008D173A" w:rsidRPr="000014BA" w:rsidRDefault="008D173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lang w:eastAsia="en-GB"/>
              </w:rPr>
              <w:t>HOY</w:t>
            </w:r>
          </w:p>
        </w:tc>
        <w:tc>
          <w:tcPr>
            <w:tcW w:w="2228" w:type="dxa"/>
            <w:shd w:val="clear" w:color="auto" w:fill="auto"/>
          </w:tcPr>
          <w:p w:rsidR="000014BA" w:rsidRPr="000014BA" w:rsidRDefault="000014BA" w:rsidP="008E3DDC">
            <w:pPr>
              <w:spacing w:after="0" w:line="288" w:lineRule="auto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</w:tr>
      <w:tr w:rsidR="008E3DDC" w:rsidRPr="004D387E" w:rsidTr="00E21D78">
        <w:tc>
          <w:tcPr>
            <w:tcW w:w="13331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8E3DDC" w:rsidRPr="004D387E" w:rsidRDefault="008E3DDC" w:rsidP="008E3DDC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Total budgeted cost</w:t>
            </w:r>
          </w:p>
        </w:tc>
        <w:tc>
          <w:tcPr>
            <w:tcW w:w="2228" w:type="dxa"/>
            <w:shd w:val="clear" w:color="auto" w:fill="FFFF00"/>
          </w:tcPr>
          <w:p w:rsidR="008E3DDC" w:rsidRPr="004D387E" w:rsidRDefault="00970064" w:rsidP="008E3DDC">
            <w:pPr>
              <w:spacing w:after="0"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£ 15,000</w:t>
            </w:r>
          </w:p>
        </w:tc>
      </w:tr>
    </w:tbl>
    <w:p w:rsidR="004D387E" w:rsidRDefault="004D387E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p w:rsidR="001A67AC" w:rsidRPr="004D387E" w:rsidRDefault="001A67AC" w:rsidP="001A67AC">
      <w:pPr>
        <w:spacing w:after="240" w:line="288" w:lineRule="auto"/>
        <w:rPr>
          <w:rFonts w:ascii="Arial" w:eastAsia="Times New Roman" w:hAnsi="Arial" w:cs="Times New Roman"/>
          <w:color w:val="0D0D0D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6"/>
        <w:gridCol w:w="4881"/>
        <w:gridCol w:w="4881"/>
      </w:tblGrid>
      <w:tr w:rsidR="00D558DF" w:rsidTr="00D558DF">
        <w:trPr>
          <w:trHeight w:val="421"/>
        </w:trPr>
        <w:tc>
          <w:tcPr>
            <w:tcW w:w="10507" w:type="dxa"/>
            <w:gridSpan w:val="2"/>
            <w:shd w:val="clear" w:color="auto" w:fill="D9E2F3" w:themeFill="accent5" w:themeFillTint="33"/>
          </w:tcPr>
          <w:p w:rsidR="00D558DF" w:rsidRDefault="00D558DF" w:rsidP="004C6D40">
            <w:pP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 w:rsidRPr="004E26DF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Review of expenditure </w:t>
            </w:r>
          </w:p>
          <w:p w:rsidR="00D558DF" w:rsidRDefault="00D558DF" w:rsidP="004C6D40"/>
        </w:tc>
        <w:tc>
          <w:tcPr>
            <w:tcW w:w="4881" w:type="dxa"/>
            <w:shd w:val="clear" w:color="auto" w:fill="D9E2F3" w:themeFill="accent5" w:themeFillTint="33"/>
          </w:tcPr>
          <w:p w:rsidR="00D558DF" w:rsidRPr="004E26DF" w:rsidRDefault="00D558DF" w:rsidP="004C6D40">
            <w:pP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</w:tr>
      <w:tr w:rsidR="00D558DF" w:rsidTr="00542C6D">
        <w:tc>
          <w:tcPr>
            <w:tcW w:w="5626" w:type="dxa"/>
            <w:shd w:val="clear" w:color="auto" w:fill="auto"/>
          </w:tcPr>
          <w:p w:rsidR="005A485E" w:rsidRDefault="005A485E" w:rsidP="00D558DF">
            <w:pP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Intended Outcomes for the </w:t>
            </w:r>
          </w:p>
          <w:p w:rsidR="00D558DF" w:rsidRPr="005A485E" w:rsidRDefault="00D558DF" w:rsidP="00D558DF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Previous Academic Year</w:t>
            </w: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 </w:t>
            </w:r>
            <w:r w:rsidR="005A485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-</w:t>
            </w:r>
            <w:r w:rsidRPr="005A485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2018-19</w:t>
            </w:r>
          </w:p>
          <w:p w:rsidR="00D558DF" w:rsidRPr="004D387E" w:rsidRDefault="00D558DF" w:rsidP="00D558DF">
            <w:pP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881" w:type="dxa"/>
            <w:shd w:val="clear" w:color="auto" w:fill="auto"/>
          </w:tcPr>
          <w:p w:rsidR="00D558DF" w:rsidRPr="004D387E" w:rsidRDefault="00050921" w:rsidP="005A485E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>I</w:t>
            </w:r>
            <w:r w:rsidR="00D558DF" w:rsidRPr="004D387E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mpact </w:t>
            </w:r>
          </w:p>
        </w:tc>
        <w:tc>
          <w:tcPr>
            <w:tcW w:w="4881" w:type="dxa"/>
            <w:shd w:val="clear" w:color="auto" w:fill="auto"/>
          </w:tcPr>
          <w:p w:rsidR="00D558DF" w:rsidRPr="004D387E" w:rsidRDefault="00C94863" w:rsidP="00D558DF">
            <w:pPr>
              <w:spacing w:line="288" w:lineRule="auto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en-GB"/>
              </w:rPr>
              <w:t xml:space="preserve">Lessons learned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Levels of progress for PP students increase and the gap closes with students not eligible for PP funding within school and nationally. </w:t>
            </w:r>
          </w:p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4881" w:type="dxa"/>
            <w:shd w:val="clear" w:color="auto" w:fill="auto"/>
          </w:tcPr>
          <w:p w:rsidR="00CA791D" w:rsidRPr="00CA791D" w:rsidRDefault="00CA791D" w:rsidP="00ED01DC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GCSE results 2019</w:t>
            </w:r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showed the gap for p</w:t>
            </w:r>
            <w:r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rogress </w:t>
            </w:r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for PP students against non-PP students had widened rather than decreased</w:t>
            </w:r>
            <w:r w:rsidR="00ED01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 H</w:t>
            </w:r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PA and MPA </w:t>
            </w:r>
            <w:r w:rsidR="00ED01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students </w:t>
            </w:r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 particular </w:t>
            </w:r>
            <w:r w:rsidR="00ED01D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were </w:t>
            </w:r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not performing as well as their </w:t>
            </w:r>
            <w:proofErr w:type="gramStart"/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non PP</w:t>
            </w:r>
            <w:proofErr w:type="gramEnd"/>
            <w:r w:rsidR="000E49D9" w:rsidRPr="000E49D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counterparts. </w:t>
            </w:r>
          </w:p>
        </w:tc>
        <w:tc>
          <w:tcPr>
            <w:tcW w:w="4881" w:type="dxa"/>
          </w:tcPr>
          <w:p w:rsidR="004E0ACE" w:rsidRDefault="002D118D" w:rsidP="004E0ACE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Staffing stability in English is now in place</w:t>
            </w:r>
            <w:r w:rsidR="00695E9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, individual student progress is being analysed at all </w:t>
            </w:r>
            <w:r w:rsidR="000E49D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levels</w:t>
            </w:r>
            <w:r w:rsidR="00695E9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, interve</w:t>
            </w:r>
            <w:r w:rsidR="000E49D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</w:t>
            </w:r>
            <w:r w:rsidR="00695E9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tions are in place and discussions regarding progress/</w:t>
            </w:r>
          </w:p>
          <w:p w:rsidR="00CA791D" w:rsidRDefault="00695E91" w:rsidP="004E0ACE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interventions are taking place on a weekly basis regarding the current Year 11 cohort. </w:t>
            </w:r>
            <w:r w:rsidR="0033198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A Precision Coaching programme is being implemented in order to improve quality first teaching and Pupil Passports </w:t>
            </w:r>
            <w:r w:rsidR="004E0AC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with effective </w:t>
            </w:r>
            <w:r w:rsidR="0033198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strategies for </w:t>
            </w:r>
            <w:r w:rsidR="004E0ACE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use in the classroom are being created for every PP student.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Improvement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levels of student engagement for students eligible for PP funding.</w:t>
            </w:r>
          </w:p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Behavioural issues of PP students addressed, support offered, interventions take place. All avenues are exhausted before exclusion as a last resort. </w:t>
            </w:r>
          </w:p>
        </w:tc>
        <w:tc>
          <w:tcPr>
            <w:tcW w:w="4881" w:type="dxa"/>
            <w:shd w:val="clear" w:color="auto" w:fill="auto"/>
          </w:tcPr>
          <w:p w:rsidR="003D4DE8" w:rsidRPr="003D4DE8" w:rsidRDefault="00CA791D" w:rsidP="003D4DE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Fewer behaviour incidents and exclusions </w:t>
            </w:r>
            <w:r w:rsidR="00695E91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have been </w:t>
            </w:r>
            <w:r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recorded for PP students on the school system without changing recording practices or standards. </w:t>
            </w:r>
            <w:r w:rsidR="005678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 number of </w:t>
            </w:r>
            <w:r w:rsidR="003D4DE8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PP students</w:t>
            </w:r>
            <w:r w:rsidR="005678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in Reset </w:t>
            </w:r>
            <w:r w:rsidR="003D4DE8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ha</w:t>
            </w:r>
            <w:r w:rsidR="005678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</w:t>
            </w:r>
            <w:r w:rsidR="003D4DE8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improved as follows: </w:t>
            </w:r>
          </w:p>
          <w:p w:rsidR="003D4DE8" w:rsidRPr="003D4DE8" w:rsidRDefault="003D4DE8" w:rsidP="003D4DE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2017-18   334</w:t>
            </w:r>
          </w:p>
          <w:p w:rsidR="003D4DE8" w:rsidRPr="003D4DE8" w:rsidRDefault="003D4DE8" w:rsidP="003D4DE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2018-19   224</w:t>
            </w:r>
            <w:r w:rsidR="00CA791D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3D4DE8" w:rsidRPr="003D4DE8" w:rsidRDefault="00CA791D" w:rsidP="003D4DE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Reduced time spent in </w:t>
            </w:r>
            <w:r w:rsidR="005678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Reset</w:t>
            </w:r>
            <w:r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. Improved behaviour grades on Progress Reports. </w:t>
            </w:r>
            <w:r w:rsidR="0033198C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Staff training on relational development was beneficia</w:t>
            </w:r>
            <w:r w:rsid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</w:t>
            </w:r>
            <w:r w:rsidR="003D4DE8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, however more students were </w:t>
            </w:r>
            <w:r w:rsidR="0033198C" w:rsidRPr="003D4D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excluded than the previous academic year. </w:t>
            </w:r>
          </w:p>
          <w:p w:rsidR="009A4D10" w:rsidRPr="00BF2887" w:rsidRDefault="009A4D10" w:rsidP="009A4D1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BF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2017-18   122</w:t>
            </w:r>
          </w:p>
          <w:p w:rsidR="00CA791D" w:rsidRPr="00CA791D" w:rsidRDefault="00BF2887" w:rsidP="009A4D10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F288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2018-19   139  </w:t>
            </w:r>
          </w:p>
        </w:tc>
        <w:tc>
          <w:tcPr>
            <w:tcW w:w="4881" w:type="dxa"/>
          </w:tcPr>
          <w:p w:rsidR="00CA791D" w:rsidRDefault="003D4DE8" w:rsidP="00D02CA9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work </w:t>
            </w:r>
            <w:r w:rsidR="00542C6D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to be done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with the aim of reducing exclusions</w:t>
            </w:r>
            <w:r w:rsidR="00D02CA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Timpson Project on Relational development will feed into this.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Improve vocabulary across the curriculum alongside implicit pre-teaching to plug the Tier 2 gap in order to narrow the literacy gap between PP and </w:t>
            </w:r>
            <w:proofErr w:type="gramStart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non PP</w:t>
            </w:r>
            <w:proofErr w:type="gramEnd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students. This will allow them to connect ideas and explain what is happening coherently.</w:t>
            </w:r>
          </w:p>
        </w:tc>
        <w:tc>
          <w:tcPr>
            <w:tcW w:w="4881" w:type="dxa"/>
            <w:shd w:val="clear" w:color="auto" w:fill="auto"/>
          </w:tcPr>
          <w:p w:rsidR="00CA791D" w:rsidRPr="00CA791D" w:rsidRDefault="000D3A94" w:rsidP="009A4D10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Much work has been done regarding Tier 2 vocabulary with Middle Leaders alongside w</w:t>
            </w:r>
            <w:r w:rsidR="00CA791D"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hole school CPD for teachers.</w:t>
            </w:r>
            <w:r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There is v</w:t>
            </w:r>
            <w:r w:rsidR="00CA791D"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isible vocabulary around school</w:t>
            </w:r>
            <w:r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and reading is becoming embedded across the school in tutor periods. </w:t>
            </w:r>
            <w:r w:rsidR="00CA791D"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Literacy based starter activities</w:t>
            </w:r>
            <w:r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are common, and work has been done at curriculum level to enable </w:t>
            </w:r>
            <w:r w:rsidR="00CA791D"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PP students of all abilities </w:t>
            </w:r>
            <w:r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 access GCSE style questions from Year 7 upwards. </w:t>
            </w:r>
            <w:r w:rsidR="00CA791D" w:rsidRPr="00695E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81" w:type="dxa"/>
          </w:tcPr>
          <w:p w:rsidR="00CA791D" w:rsidRDefault="007C2328" w:rsidP="00BF2887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</w:t>
            </w:r>
            <w:r w:rsidR="000D3A9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ork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is continuing </w:t>
            </w:r>
            <w:r w:rsidR="000D3A9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 order to embed vocabulary. Isca Academy </w:t>
            </w:r>
            <w:r w:rsidR="0033198C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is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 reading s</w:t>
            </w:r>
            <w:r w:rsidR="000D3A94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chool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with Accelerated Reader introduced in Years 7 and 8, tutor reading in Year 9 and more reading opportunities across the curriculum in all subjects planned for the Spring term.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Increased attendance rates for students eligible for PP. </w:t>
            </w:r>
          </w:p>
        </w:tc>
        <w:tc>
          <w:tcPr>
            <w:tcW w:w="4881" w:type="dxa"/>
            <w:shd w:val="clear" w:color="auto" w:fill="auto"/>
          </w:tcPr>
          <w:p w:rsidR="00CA791D" w:rsidRPr="00CA791D" w:rsidRDefault="00CA791D" w:rsidP="000D3A9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0D3A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Overall P</w:t>
            </w:r>
            <w:r w:rsidR="000D3A94" w:rsidRPr="000D3A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 attendance did not i</w:t>
            </w:r>
            <w:r w:rsidRPr="000D3A9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mprove in line with non-PP students. </w:t>
            </w:r>
          </w:p>
        </w:tc>
        <w:tc>
          <w:tcPr>
            <w:tcW w:w="4881" w:type="dxa"/>
          </w:tcPr>
          <w:p w:rsidR="00CA791D" w:rsidRDefault="00CA791D" w:rsidP="009E5AB1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True student attendance is regularly compared to attendance with complex cases removed. Case studies for complex cases are in place, as is a family support worker for the next academic year who will carry out home visits where required. </w:t>
            </w:r>
            <w:r w:rsidR="007C232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Additional admin support for attendance </w:t>
            </w:r>
            <w:r w:rsidR="007C232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has been provided. </w:t>
            </w:r>
            <w:r w:rsidR="009E5AB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Monday attendance focus has been tightened with more </w:t>
            </w:r>
            <w:proofErr w:type="gramStart"/>
            <w:r w:rsidR="009E5AB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accountability,</w:t>
            </w:r>
            <w:proofErr w:type="gramEnd"/>
            <w:r w:rsidR="009E5AB1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Attendance Concerns checklists will be carried out by tutors with students whose attendance has dropped since the previous week. </w:t>
            </w:r>
            <w:r w:rsidR="007C2328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More work to be carried out on profiling/identifying student worries and concerns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in order to support and address them</w:t>
            </w: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(use EduKit, student voice, Student Leaders, Wellbeing room etc.) Investigate </w:t>
            </w:r>
            <w:proofErr w:type="spellStart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ClassCharts</w:t>
            </w:r>
            <w:proofErr w:type="spellEnd"/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Wellbeing.  </w:t>
            </w:r>
          </w:p>
        </w:tc>
        <w:tc>
          <w:tcPr>
            <w:tcW w:w="4881" w:type="dxa"/>
            <w:shd w:val="clear" w:color="auto" w:fill="auto"/>
          </w:tcPr>
          <w:p w:rsidR="00CA791D" w:rsidRPr="00CA791D" w:rsidRDefault="00CA791D" w:rsidP="00BF2887">
            <w:pPr>
              <w:pStyle w:val="TableRow"/>
              <w:rPr>
                <w:rFonts w:cs="Arial"/>
                <w:color w:val="FF0000"/>
              </w:rPr>
            </w:pPr>
            <w:r w:rsidRPr="00D26D3D">
              <w:rPr>
                <w:rFonts w:cs="Arial"/>
                <w:color w:val="000000" w:themeColor="text1"/>
              </w:rPr>
              <w:t xml:space="preserve">More PP students </w:t>
            </w:r>
            <w:r w:rsidR="00D26D3D" w:rsidRPr="00D26D3D">
              <w:rPr>
                <w:rFonts w:cs="Arial"/>
                <w:color w:val="000000" w:themeColor="text1"/>
              </w:rPr>
              <w:t xml:space="preserve">have been able to </w:t>
            </w:r>
            <w:r w:rsidRPr="00D26D3D">
              <w:rPr>
                <w:rFonts w:cs="Arial"/>
                <w:color w:val="000000" w:themeColor="text1"/>
              </w:rPr>
              <w:t xml:space="preserve">access in-school help or interventions to support mental health and wellbeing concerns. </w:t>
            </w:r>
            <w:r w:rsidR="00D26D3D" w:rsidRPr="00D26D3D">
              <w:rPr>
                <w:rFonts w:cs="Arial"/>
                <w:color w:val="000000" w:themeColor="text1"/>
              </w:rPr>
              <w:t xml:space="preserve">Wellbeing Coordinator has been appointed. Figures record access to Wellbeing Room. </w:t>
            </w:r>
            <w:r w:rsidR="00BF2887" w:rsidRPr="00BF2887">
              <w:rPr>
                <w:rStyle w:val="PlaceholderText"/>
                <w:color w:val="000000" w:themeColor="text1"/>
              </w:rPr>
              <w:t xml:space="preserve">Students complete three </w:t>
            </w:r>
            <w:proofErr w:type="spellStart"/>
            <w:r w:rsidR="00BF2887" w:rsidRPr="00BF2887">
              <w:rPr>
                <w:rStyle w:val="PlaceholderText"/>
                <w:color w:val="000000" w:themeColor="text1"/>
              </w:rPr>
              <w:t>Edukit</w:t>
            </w:r>
            <w:proofErr w:type="spellEnd"/>
            <w:r w:rsidR="00BF2887" w:rsidRPr="00BF2887">
              <w:rPr>
                <w:rStyle w:val="PlaceholderText"/>
                <w:color w:val="000000" w:themeColor="text1"/>
              </w:rPr>
              <w:t xml:space="preserve"> Wellbeing Surveys per year, with responses being analysed and interventions introduced where necessary, with impact tracked, in order to increase student confidence and resilience in a range of areas. </w:t>
            </w:r>
          </w:p>
        </w:tc>
        <w:tc>
          <w:tcPr>
            <w:tcW w:w="4881" w:type="dxa"/>
          </w:tcPr>
          <w:p w:rsidR="00CA791D" w:rsidRDefault="00D26D3D" w:rsidP="00D26D3D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work to be done to embed. Whole- school Mental Health and Wellbeing strategy will be launched in January 2020. 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PP students will be provided with numerous aspirational opportunities (within curriculum time and extra-curricular)  </w:t>
            </w:r>
          </w:p>
        </w:tc>
        <w:tc>
          <w:tcPr>
            <w:tcW w:w="4881" w:type="dxa"/>
            <w:shd w:val="clear" w:color="auto" w:fill="auto"/>
          </w:tcPr>
          <w:p w:rsidR="009A4D10" w:rsidRPr="00BF2887" w:rsidRDefault="007837A7" w:rsidP="00BF2887">
            <w:pPr>
              <w:pStyle w:val="TableRow"/>
            </w:pPr>
            <w:r w:rsidRPr="009A6C93">
              <w:rPr>
                <w:rFonts w:cs="Arial"/>
                <w:color w:val="000000" w:themeColor="text1"/>
              </w:rPr>
              <w:t xml:space="preserve">The aim during the year has been to increase </w:t>
            </w:r>
            <w:r w:rsidR="00CA791D" w:rsidRPr="009A6C93">
              <w:rPr>
                <w:rFonts w:cs="Arial"/>
                <w:color w:val="000000" w:themeColor="text1"/>
              </w:rPr>
              <w:t xml:space="preserve">Cultural </w:t>
            </w:r>
            <w:r w:rsidRPr="009A6C93">
              <w:rPr>
                <w:rFonts w:cs="Arial"/>
                <w:color w:val="000000" w:themeColor="text1"/>
              </w:rPr>
              <w:t>C</w:t>
            </w:r>
            <w:r w:rsidR="00CA791D" w:rsidRPr="009A6C93">
              <w:rPr>
                <w:rFonts w:cs="Arial"/>
                <w:color w:val="000000" w:themeColor="text1"/>
              </w:rPr>
              <w:t>apital</w:t>
            </w:r>
            <w:r w:rsidRPr="009A6C93">
              <w:rPr>
                <w:rFonts w:cs="Arial"/>
                <w:color w:val="000000" w:themeColor="text1"/>
              </w:rPr>
              <w:t xml:space="preserve">. Disadvantaged </w:t>
            </w:r>
            <w:r w:rsidR="00B81D9E" w:rsidRPr="009A6C93">
              <w:rPr>
                <w:rFonts w:cs="Arial"/>
                <w:color w:val="000000" w:themeColor="text1"/>
              </w:rPr>
              <w:t>students</w:t>
            </w:r>
            <w:r w:rsidRPr="009A6C93">
              <w:rPr>
                <w:rFonts w:cs="Arial"/>
                <w:color w:val="000000" w:themeColor="text1"/>
              </w:rPr>
              <w:t xml:space="preserve"> have attended aspirational careers workshops run by N</w:t>
            </w:r>
            <w:r w:rsidR="00B81D9E" w:rsidRPr="009A6C93">
              <w:rPr>
                <w:rFonts w:cs="Arial"/>
                <w:color w:val="000000" w:themeColor="text1"/>
              </w:rPr>
              <w:t>ext Steps South West (N</w:t>
            </w:r>
            <w:r w:rsidRPr="009A6C93">
              <w:rPr>
                <w:rFonts w:cs="Arial"/>
                <w:color w:val="000000" w:themeColor="text1"/>
              </w:rPr>
              <w:t>SSW</w:t>
            </w:r>
            <w:r w:rsidR="00B81D9E" w:rsidRPr="009A6C93">
              <w:rPr>
                <w:rFonts w:cs="Arial"/>
                <w:color w:val="000000" w:themeColor="text1"/>
              </w:rPr>
              <w:t xml:space="preserve">), HPA disadvantaged students </w:t>
            </w:r>
            <w:r w:rsidRPr="009A6C93">
              <w:rPr>
                <w:rFonts w:cs="Arial"/>
                <w:color w:val="000000" w:themeColor="text1"/>
              </w:rPr>
              <w:t xml:space="preserve">attended the Aspire Conference, </w:t>
            </w:r>
            <w:r w:rsidR="00B81D9E" w:rsidRPr="009A6C93">
              <w:rPr>
                <w:rFonts w:cs="Arial"/>
                <w:color w:val="000000" w:themeColor="text1"/>
              </w:rPr>
              <w:t xml:space="preserve">exposing them to prestigious career pathways, </w:t>
            </w:r>
            <w:r w:rsidRPr="009A6C93">
              <w:rPr>
                <w:rFonts w:cs="Arial"/>
                <w:color w:val="000000" w:themeColor="text1"/>
              </w:rPr>
              <w:t xml:space="preserve">and 30 </w:t>
            </w:r>
            <w:r w:rsidR="00B81D9E" w:rsidRPr="009A6C93">
              <w:rPr>
                <w:rFonts w:cs="Arial"/>
                <w:color w:val="000000" w:themeColor="text1"/>
              </w:rPr>
              <w:t xml:space="preserve">students took </w:t>
            </w:r>
            <w:r w:rsidRPr="009A6C93">
              <w:rPr>
                <w:rFonts w:cs="Arial"/>
                <w:color w:val="000000" w:themeColor="text1"/>
              </w:rPr>
              <w:t xml:space="preserve">part in </w:t>
            </w:r>
            <w:proofErr w:type="spellStart"/>
            <w:r w:rsidRPr="009A6C93">
              <w:rPr>
                <w:rFonts w:cs="Arial"/>
                <w:color w:val="000000" w:themeColor="text1"/>
              </w:rPr>
              <w:t>Coachbright</w:t>
            </w:r>
            <w:proofErr w:type="spellEnd"/>
            <w:r w:rsidRPr="009A6C93">
              <w:rPr>
                <w:rFonts w:cs="Arial"/>
                <w:color w:val="000000" w:themeColor="text1"/>
              </w:rPr>
              <w:t xml:space="preserve"> </w:t>
            </w:r>
            <w:r w:rsidR="00B81D9E" w:rsidRPr="009A6C93">
              <w:rPr>
                <w:rFonts w:cs="Arial"/>
                <w:color w:val="000000" w:themeColor="text1"/>
              </w:rPr>
              <w:t xml:space="preserve">Mentoring with Exeter University Students, Isca Programme Review document available which measures impact. </w:t>
            </w:r>
            <w:r w:rsidR="00B901E7" w:rsidRPr="009A6C93">
              <w:rPr>
                <w:rFonts w:cs="Arial"/>
                <w:color w:val="000000" w:themeColor="text1"/>
              </w:rPr>
              <w:t>Motivational assemblies have been delivered and PP students have been supported throughout the curriculum with trips and activities and revision materials</w:t>
            </w:r>
            <w:r w:rsidR="00ED3C6F">
              <w:rPr>
                <w:rStyle w:val="PlaceholderText"/>
                <w:color w:val="000000" w:themeColor="text1"/>
              </w:rPr>
              <w:t>, for example 21</w:t>
            </w:r>
            <w:r w:rsidR="00BF2887" w:rsidRPr="005447A3">
              <w:rPr>
                <w:rStyle w:val="PlaceholderText"/>
                <w:color w:val="000000" w:themeColor="text1"/>
              </w:rPr>
              <w:t xml:space="preserve">% of students attending Performing Arts trips were PP students.  </w:t>
            </w:r>
          </w:p>
        </w:tc>
        <w:tc>
          <w:tcPr>
            <w:tcW w:w="4881" w:type="dxa"/>
          </w:tcPr>
          <w:p w:rsidR="00CA791D" w:rsidRDefault="007837A7" w:rsidP="00CA791D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7837A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Too difficult to accurately review and monitor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, however more formal student voice will be planned in for next academic year. </w:t>
            </w:r>
          </w:p>
        </w:tc>
      </w:tr>
      <w:tr w:rsidR="00CA791D" w:rsidTr="00542C6D">
        <w:tc>
          <w:tcPr>
            <w:tcW w:w="5626" w:type="dxa"/>
            <w:shd w:val="clear" w:color="auto" w:fill="auto"/>
          </w:tcPr>
          <w:p w:rsidR="00CA791D" w:rsidRPr="00F1518B" w:rsidRDefault="00CA791D" w:rsidP="00CA791D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F1518B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 xml:space="preserve">Improved attendance of PP parents at Parents Evenings </w:t>
            </w:r>
          </w:p>
        </w:tc>
        <w:tc>
          <w:tcPr>
            <w:tcW w:w="4881" w:type="dxa"/>
            <w:shd w:val="clear" w:color="auto" w:fill="auto"/>
          </w:tcPr>
          <w:p w:rsidR="00CA791D" w:rsidRPr="009A6C93" w:rsidRDefault="001A0B38" w:rsidP="009A6C93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Unfortunately, due to GDPR, the list of names attending </w:t>
            </w:r>
            <w:r w:rsidR="009A6C93"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arents </w:t>
            </w:r>
            <w:r w:rsidR="009A6C93"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</w:t>
            </w:r>
            <w:r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venings for 2018-19 has been destroyed</w:t>
            </w:r>
            <w:r w:rsidR="009A6C93"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so attendance of these parents is difficult to measure. </w:t>
            </w:r>
            <w:proofErr w:type="gramStart"/>
            <w:r w:rsidR="009A6C93"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However</w:t>
            </w:r>
            <w:proofErr w:type="gramEnd"/>
            <w:r w:rsidR="009A6C93" w:rsidRPr="009A6C9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Heads of Year and regularly phoned PP parents to invite them to events.</w:t>
            </w:r>
          </w:p>
        </w:tc>
        <w:tc>
          <w:tcPr>
            <w:tcW w:w="4881" w:type="dxa"/>
          </w:tcPr>
          <w:p w:rsidR="00CA791D" w:rsidRDefault="00C26249" w:rsidP="00CA791D">
            <w:pPr>
              <w:spacing w:line="288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More accurate monitoring of parental attendance </w:t>
            </w:r>
            <w:r w:rsidR="00BF2887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is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required in order to compare year on year attendance. </w:t>
            </w:r>
          </w:p>
        </w:tc>
      </w:tr>
    </w:tbl>
    <w:p w:rsidR="001A67AC" w:rsidRDefault="001A67AC" w:rsidP="004D387E">
      <w:pPr>
        <w:spacing w:after="0" w:line="288" w:lineRule="auto"/>
        <w:rPr>
          <w:rFonts w:ascii="Arial" w:eastAsia="Times New Roman" w:hAnsi="Arial" w:cs="Arial"/>
          <w:color w:val="0D0D0D"/>
          <w:sz w:val="24"/>
          <w:szCs w:val="24"/>
          <w:lang w:eastAsia="en-GB"/>
        </w:rPr>
      </w:pPr>
    </w:p>
    <w:sectPr w:rsidR="001A67AC" w:rsidSect="008A5769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E11"/>
    <w:multiLevelType w:val="hybridMultilevel"/>
    <w:tmpl w:val="8E5A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1FAC"/>
    <w:multiLevelType w:val="hybridMultilevel"/>
    <w:tmpl w:val="0F7206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512"/>
    <w:multiLevelType w:val="hybridMultilevel"/>
    <w:tmpl w:val="453E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1098"/>
    <w:multiLevelType w:val="hybridMultilevel"/>
    <w:tmpl w:val="900A4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BF3"/>
    <w:multiLevelType w:val="hybridMultilevel"/>
    <w:tmpl w:val="D1DC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37E16"/>
    <w:multiLevelType w:val="hybridMultilevel"/>
    <w:tmpl w:val="ECBC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70FD"/>
    <w:multiLevelType w:val="hybridMultilevel"/>
    <w:tmpl w:val="4C18CA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8A9"/>
    <w:multiLevelType w:val="hybridMultilevel"/>
    <w:tmpl w:val="8600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D1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F035C7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2A873D3"/>
    <w:multiLevelType w:val="hybridMultilevel"/>
    <w:tmpl w:val="916AF94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4570E20"/>
    <w:multiLevelType w:val="hybridMultilevel"/>
    <w:tmpl w:val="124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6A61"/>
    <w:multiLevelType w:val="hybridMultilevel"/>
    <w:tmpl w:val="B6E4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33539"/>
    <w:multiLevelType w:val="hybridMultilevel"/>
    <w:tmpl w:val="A65C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301FE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266D5"/>
    <w:multiLevelType w:val="hybridMultilevel"/>
    <w:tmpl w:val="6DBE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2CD1"/>
    <w:multiLevelType w:val="hybridMultilevel"/>
    <w:tmpl w:val="27E2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C10BEE"/>
    <w:multiLevelType w:val="hybridMultilevel"/>
    <w:tmpl w:val="B3D4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31B2D"/>
    <w:multiLevelType w:val="hybridMultilevel"/>
    <w:tmpl w:val="C47E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F79C4"/>
    <w:multiLevelType w:val="hybridMultilevel"/>
    <w:tmpl w:val="E144AF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70D9A"/>
    <w:multiLevelType w:val="hybridMultilevel"/>
    <w:tmpl w:val="F9E0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D1DAF"/>
    <w:multiLevelType w:val="hybridMultilevel"/>
    <w:tmpl w:val="0698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2"/>
  </w:num>
  <w:num w:numId="5">
    <w:abstractNumId w:val="22"/>
  </w:num>
  <w:num w:numId="6">
    <w:abstractNumId w:val="27"/>
  </w:num>
  <w:num w:numId="7">
    <w:abstractNumId w:val="24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9"/>
  </w:num>
  <w:num w:numId="13">
    <w:abstractNumId w:val="15"/>
  </w:num>
  <w:num w:numId="14">
    <w:abstractNumId w:val="8"/>
  </w:num>
  <w:num w:numId="15">
    <w:abstractNumId w:val="17"/>
  </w:num>
  <w:num w:numId="16">
    <w:abstractNumId w:val="21"/>
  </w:num>
  <w:num w:numId="17">
    <w:abstractNumId w:val="29"/>
  </w:num>
  <w:num w:numId="18">
    <w:abstractNumId w:val="10"/>
  </w:num>
  <w:num w:numId="19">
    <w:abstractNumId w:val="23"/>
  </w:num>
  <w:num w:numId="20">
    <w:abstractNumId w:val="4"/>
  </w:num>
  <w:num w:numId="21">
    <w:abstractNumId w:val="20"/>
  </w:num>
  <w:num w:numId="22">
    <w:abstractNumId w:val="14"/>
  </w:num>
  <w:num w:numId="23">
    <w:abstractNumId w:val="0"/>
  </w:num>
  <w:num w:numId="24">
    <w:abstractNumId w:val="3"/>
  </w:num>
  <w:num w:numId="25">
    <w:abstractNumId w:val="7"/>
  </w:num>
  <w:num w:numId="26">
    <w:abstractNumId w:val="28"/>
  </w:num>
  <w:num w:numId="27">
    <w:abstractNumId w:val="25"/>
  </w:num>
  <w:num w:numId="28">
    <w:abstractNumId w:val="6"/>
  </w:num>
  <w:num w:numId="29">
    <w:abstractNumId w:val="26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E"/>
    <w:rsid w:val="000014BA"/>
    <w:rsid w:val="000056BA"/>
    <w:rsid w:val="00011590"/>
    <w:rsid w:val="00023D42"/>
    <w:rsid w:val="00050921"/>
    <w:rsid w:val="00075E9E"/>
    <w:rsid w:val="0009094C"/>
    <w:rsid w:val="000A4FC1"/>
    <w:rsid w:val="000A59C0"/>
    <w:rsid w:val="000C794F"/>
    <w:rsid w:val="000D3A94"/>
    <w:rsid w:val="000E0646"/>
    <w:rsid w:val="000E2BA3"/>
    <w:rsid w:val="000E49D9"/>
    <w:rsid w:val="000F4292"/>
    <w:rsid w:val="00117716"/>
    <w:rsid w:val="001239A3"/>
    <w:rsid w:val="00123ACB"/>
    <w:rsid w:val="00164B16"/>
    <w:rsid w:val="00197D7A"/>
    <w:rsid w:val="001A0B38"/>
    <w:rsid w:val="001A3AC2"/>
    <w:rsid w:val="001A67AC"/>
    <w:rsid w:val="001C2E75"/>
    <w:rsid w:val="001D1924"/>
    <w:rsid w:val="001D453B"/>
    <w:rsid w:val="001E428B"/>
    <w:rsid w:val="00202E17"/>
    <w:rsid w:val="00222415"/>
    <w:rsid w:val="00252B9A"/>
    <w:rsid w:val="00254E72"/>
    <w:rsid w:val="0025590C"/>
    <w:rsid w:val="00276BBE"/>
    <w:rsid w:val="0029312F"/>
    <w:rsid w:val="00294199"/>
    <w:rsid w:val="00296BFF"/>
    <w:rsid w:val="002A0C33"/>
    <w:rsid w:val="002A40D4"/>
    <w:rsid w:val="002C6445"/>
    <w:rsid w:val="002D118D"/>
    <w:rsid w:val="002D52FB"/>
    <w:rsid w:val="002E04E7"/>
    <w:rsid w:val="002E3D10"/>
    <w:rsid w:val="002E7858"/>
    <w:rsid w:val="00311F13"/>
    <w:rsid w:val="0033198C"/>
    <w:rsid w:val="00333FF1"/>
    <w:rsid w:val="00350E43"/>
    <w:rsid w:val="00364603"/>
    <w:rsid w:val="00390FBC"/>
    <w:rsid w:val="003A6620"/>
    <w:rsid w:val="003B212E"/>
    <w:rsid w:val="003D0DDE"/>
    <w:rsid w:val="003D4DE8"/>
    <w:rsid w:val="003E1DB7"/>
    <w:rsid w:val="004216E9"/>
    <w:rsid w:val="00435A87"/>
    <w:rsid w:val="00441D0C"/>
    <w:rsid w:val="00450713"/>
    <w:rsid w:val="0045771E"/>
    <w:rsid w:val="004619C1"/>
    <w:rsid w:val="0048336A"/>
    <w:rsid w:val="004964C0"/>
    <w:rsid w:val="0049674B"/>
    <w:rsid w:val="004A5637"/>
    <w:rsid w:val="004B3098"/>
    <w:rsid w:val="004C364A"/>
    <w:rsid w:val="004C447C"/>
    <w:rsid w:val="004C6D40"/>
    <w:rsid w:val="004D0EBF"/>
    <w:rsid w:val="004D387E"/>
    <w:rsid w:val="004E0ACE"/>
    <w:rsid w:val="00511B1C"/>
    <w:rsid w:val="005239E0"/>
    <w:rsid w:val="005337DD"/>
    <w:rsid w:val="00542C6D"/>
    <w:rsid w:val="005678B1"/>
    <w:rsid w:val="00570F61"/>
    <w:rsid w:val="0057416A"/>
    <w:rsid w:val="00577A6D"/>
    <w:rsid w:val="005A485E"/>
    <w:rsid w:val="005C5EF6"/>
    <w:rsid w:val="00621FA7"/>
    <w:rsid w:val="006228AD"/>
    <w:rsid w:val="006243D3"/>
    <w:rsid w:val="0064060E"/>
    <w:rsid w:val="00641C6C"/>
    <w:rsid w:val="00652C26"/>
    <w:rsid w:val="006705CF"/>
    <w:rsid w:val="00677D3A"/>
    <w:rsid w:val="00684377"/>
    <w:rsid w:val="00695E91"/>
    <w:rsid w:val="006A343F"/>
    <w:rsid w:val="006C5CE5"/>
    <w:rsid w:val="007113E4"/>
    <w:rsid w:val="00715B30"/>
    <w:rsid w:val="007163FD"/>
    <w:rsid w:val="007236FE"/>
    <w:rsid w:val="00741EDC"/>
    <w:rsid w:val="00760EA3"/>
    <w:rsid w:val="00762D05"/>
    <w:rsid w:val="00772F46"/>
    <w:rsid w:val="007837A7"/>
    <w:rsid w:val="007A3898"/>
    <w:rsid w:val="007B6569"/>
    <w:rsid w:val="007C2328"/>
    <w:rsid w:val="007D2A3B"/>
    <w:rsid w:val="007D39DA"/>
    <w:rsid w:val="007D5338"/>
    <w:rsid w:val="007F0218"/>
    <w:rsid w:val="007F4A16"/>
    <w:rsid w:val="00820D5F"/>
    <w:rsid w:val="008466BB"/>
    <w:rsid w:val="0085088A"/>
    <w:rsid w:val="008659E3"/>
    <w:rsid w:val="00876F38"/>
    <w:rsid w:val="008842B0"/>
    <w:rsid w:val="00890BBF"/>
    <w:rsid w:val="008A5769"/>
    <w:rsid w:val="008B4CBC"/>
    <w:rsid w:val="008B5C8B"/>
    <w:rsid w:val="008D173A"/>
    <w:rsid w:val="008E26DC"/>
    <w:rsid w:val="008E3DDC"/>
    <w:rsid w:val="008F3479"/>
    <w:rsid w:val="0092408A"/>
    <w:rsid w:val="00936C7E"/>
    <w:rsid w:val="00950699"/>
    <w:rsid w:val="00961074"/>
    <w:rsid w:val="00970064"/>
    <w:rsid w:val="009744CC"/>
    <w:rsid w:val="009803E1"/>
    <w:rsid w:val="0099396D"/>
    <w:rsid w:val="009A0336"/>
    <w:rsid w:val="009A4D10"/>
    <w:rsid w:val="009A6C93"/>
    <w:rsid w:val="009B3030"/>
    <w:rsid w:val="009D436A"/>
    <w:rsid w:val="009E35E8"/>
    <w:rsid w:val="009E5AB1"/>
    <w:rsid w:val="00A1118F"/>
    <w:rsid w:val="00A25566"/>
    <w:rsid w:val="00A508A5"/>
    <w:rsid w:val="00A62CAD"/>
    <w:rsid w:val="00A77A00"/>
    <w:rsid w:val="00AA3880"/>
    <w:rsid w:val="00AB4C00"/>
    <w:rsid w:val="00AD6BC7"/>
    <w:rsid w:val="00AD7BFC"/>
    <w:rsid w:val="00AE0450"/>
    <w:rsid w:val="00B00F8A"/>
    <w:rsid w:val="00B0452B"/>
    <w:rsid w:val="00B05450"/>
    <w:rsid w:val="00B240C2"/>
    <w:rsid w:val="00B30211"/>
    <w:rsid w:val="00B30D5D"/>
    <w:rsid w:val="00B81D9E"/>
    <w:rsid w:val="00B901E7"/>
    <w:rsid w:val="00B91726"/>
    <w:rsid w:val="00B965CB"/>
    <w:rsid w:val="00BB7D7A"/>
    <w:rsid w:val="00BD2168"/>
    <w:rsid w:val="00BD5EAC"/>
    <w:rsid w:val="00BE386E"/>
    <w:rsid w:val="00BF2887"/>
    <w:rsid w:val="00C13A30"/>
    <w:rsid w:val="00C2027C"/>
    <w:rsid w:val="00C227BF"/>
    <w:rsid w:val="00C26249"/>
    <w:rsid w:val="00C33460"/>
    <w:rsid w:val="00C94863"/>
    <w:rsid w:val="00CA4BD3"/>
    <w:rsid w:val="00CA5BD9"/>
    <w:rsid w:val="00CA74E0"/>
    <w:rsid w:val="00CA791D"/>
    <w:rsid w:val="00CC45B0"/>
    <w:rsid w:val="00CC7E17"/>
    <w:rsid w:val="00CD6EDD"/>
    <w:rsid w:val="00CE35EB"/>
    <w:rsid w:val="00CE3FB4"/>
    <w:rsid w:val="00D02CA9"/>
    <w:rsid w:val="00D14CEB"/>
    <w:rsid w:val="00D227C8"/>
    <w:rsid w:val="00D24FD0"/>
    <w:rsid w:val="00D257E7"/>
    <w:rsid w:val="00D26D3D"/>
    <w:rsid w:val="00D527AC"/>
    <w:rsid w:val="00D558DF"/>
    <w:rsid w:val="00D5681A"/>
    <w:rsid w:val="00D734D3"/>
    <w:rsid w:val="00D86ABF"/>
    <w:rsid w:val="00D920E0"/>
    <w:rsid w:val="00DB0DE2"/>
    <w:rsid w:val="00DE4596"/>
    <w:rsid w:val="00E07BDB"/>
    <w:rsid w:val="00E17662"/>
    <w:rsid w:val="00E21D78"/>
    <w:rsid w:val="00E3189F"/>
    <w:rsid w:val="00E345DD"/>
    <w:rsid w:val="00E400A0"/>
    <w:rsid w:val="00E870E7"/>
    <w:rsid w:val="00EA7A11"/>
    <w:rsid w:val="00EC12A9"/>
    <w:rsid w:val="00ED01DC"/>
    <w:rsid w:val="00ED3C6F"/>
    <w:rsid w:val="00EF1F47"/>
    <w:rsid w:val="00F1518B"/>
    <w:rsid w:val="00F263CE"/>
    <w:rsid w:val="00F360D2"/>
    <w:rsid w:val="00F419CB"/>
    <w:rsid w:val="00F71586"/>
    <w:rsid w:val="00F75A30"/>
    <w:rsid w:val="00F85EC3"/>
    <w:rsid w:val="00FA2474"/>
    <w:rsid w:val="00FB1AC3"/>
    <w:rsid w:val="00FC0F4E"/>
    <w:rsid w:val="00FC3527"/>
    <w:rsid w:val="00FC4BD4"/>
    <w:rsid w:val="00FF174E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8CA30-377D-49F9-BD6F-9FDD2FD3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4D387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AB4C00"/>
    <w:pPr>
      <w:ind w:left="720"/>
      <w:contextualSpacing/>
    </w:pPr>
  </w:style>
  <w:style w:type="paragraph" w:styleId="NoSpacing">
    <w:name w:val="No Spacing"/>
    <w:uiPriority w:val="1"/>
    <w:qFormat/>
    <w:rsid w:val="00762D05"/>
    <w:pPr>
      <w:spacing w:after="0" w:line="240" w:lineRule="auto"/>
    </w:pPr>
  </w:style>
  <w:style w:type="table" w:styleId="TableGrid">
    <w:name w:val="Table Grid"/>
    <w:basedOn w:val="TableNormal"/>
    <w:uiPriority w:val="39"/>
    <w:rsid w:val="0016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Row"/>
    <w:rsid w:val="00BF2887"/>
    <w:pPr>
      <w:suppressAutoHyphens/>
      <w:autoSpaceDN w:val="0"/>
      <w:spacing w:before="60" w:after="60" w:line="240" w:lineRule="auto"/>
      <w:ind w:left="57" w:right="57"/>
      <w:textAlignment w:val="baseline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character" w:styleId="PlaceholderText">
    <w:name w:val="Placeholder Text"/>
    <w:basedOn w:val="DefaultParagraphFont"/>
    <w:rsid w:val="00BF28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4B7B-DD10-F148-8669-1011E23D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KETHERO, Steve</dc:creator>
  <cp:keywords/>
  <dc:description/>
  <cp:lastModifiedBy>SDUNNE</cp:lastModifiedBy>
  <cp:revision>2</cp:revision>
  <dcterms:created xsi:type="dcterms:W3CDTF">2020-02-26T12:31:00Z</dcterms:created>
  <dcterms:modified xsi:type="dcterms:W3CDTF">2020-02-26T12:31:00Z</dcterms:modified>
</cp:coreProperties>
</file>