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iMedia Homework Week 4</w:t>
      </w:r>
    </w:p>
    <w:p w:rsidR="00000000" w:rsidDel="00000000" w:rsidP="00000000" w:rsidRDefault="00000000" w:rsidRPr="00000000" w14:paraId="00000002">
      <w:pPr>
        <w:rPr>
          <w:b w:val="1"/>
          <w:sz w:val="24"/>
          <w:szCs w:val="24"/>
          <w:u w:val="single"/>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The only aspect of the coursework you need to complete is the review section (LO4) on both R082 and R091. The vast majority of the class has currently got less than 50% on this.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If you have a more secure mark on your LO4 review (you can see marks on your coursework on the right hand side) then please complete the first 4 questions mock paper which can be found at the top of google classroom. </w:t>
      </w:r>
    </w:p>
    <w:p w:rsidR="00000000" w:rsidDel="00000000" w:rsidP="00000000" w:rsidRDefault="00000000" w:rsidRPr="00000000" w14:paraId="00000006">
      <w:pPr>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