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7638" y="3780000"/>
                          <a:ext cx="681672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Year 11 Homework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Religious Education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4914900</wp:posOffset>
            </wp:positionH>
            <wp:positionV relativeFrom="page">
              <wp:posOffset>431800</wp:posOffset>
            </wp:positionV>
            <wp:extent cx="1787525" cy="1422400"/>
            <wp:effectExtent b="0" l="0" r="0" t="0"/>
            <wp:wrapSquare wrapText="bothSides" distB="0" distT="0" distL="0" distR="0"/>
            <wp:docPr descr="Image" id="1073741829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Each piece of weekly homework is due during your next GCSE RE lesson.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can be gained from: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Your RE teacher (F33)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The GCSE revision guide or revision cards, if you have them (if not, they are available on SCOpay)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 The RE ‘AQA’ section of bbc bitesize: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https://www.bbc.co.uk/bitesize/examspecs/zjgx47h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i w:val="1"/>
          <w:u w:val="single"/>
        </w:rPr>
      </w:pPr>
      <w:r w:rsidDel="00000000" w:rsidR="00000000" w:rsidRPr="00000000">
        <w:rPr>
          <w:u w:val="single"/>
          <w:rtl w:val="0"/>
        </w:rPr>
        <w:t xml:space="preserve">Exam Style Questions: </w:t>
      </w:r>
      <w:r w:rsidDel="00000000" w:rsidR="00000000" w:rsidRPr="00000000">
        <w:rPr>
          <w:i w:val="1"/>
          <w:u w:val="single"/>
          <w:rtl w:val="0"/>
        </w:rPr>
        <w:t xml:space="preserve">4 Mark Questions = Point / Explain / Point / Explain (give yourself 4 minutes per Q) 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If you get any of the following questions wrong, before next week, please ensure you test yourself on your knowledge surrounding the question(s) you got wrong. </w:t>
      </w:r>
    </w:p>
    <w:p w:rsidR="00000000" w:rsidDel="00000000" w:rsidP="00000000" w:rsidRDefault="00000000" w:rsidRPr="00000000" w14:paraId="0000001B">
      <w:pPr>
        <w:spacing w:line="276" w:lineRule="auto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Explain two of the aims of punishment from a religious perspective. [4]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Explain the use of reformation from two contrasting religious perspectives. [4]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720" w:top="720" w:left="720" w:right="72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bbc.co.uk/bitesize/examspecs/zjgx47h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/ugXY45W1OYnrjzJ8ffZ2PCt4w==">AMUW2mXNT+RMCfn6F1or+0zqpsLa+uCPMfi4n9EscQIdN2yUInvRpK1vH6340QB1Y8MgO+hfzwptKufla2MsUqsqRJUWhdzvBswaVnbtioYg7vnCJVTkokmN4XP/9G8bCr1QSlgdX5rg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2022-06-16T17:07:00Z</dcterms:created>
  <dc:creator>Anna Mills</dc:creator>
</cp:coreProperties>
</file>