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tbl>
      <w:tblPr>
        <w:tblStyle w:val="Table1"/>
        <w:tblW w:w="750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3"/>
        <w:gridCol w:w="2268"/>
        <w:gridCol w:w="1134"/>
        <w:gridCol w:w="2268"/>
        <w:tblGridChange w:id="0">
          <w:tblGrid>
            <w:gridCol w:w="1833"/>
            <w:gridCol w:w="2268"/>
            <w:gridCol w:w="1134"/>
            <w:gridCol w:w="2268"/>
          </w:tblGrid>
        </w:tblGridChange>
      </w:tblGrid>
      <w:tr>
        <w:trPr>
          <w:cantSplit w:val="0"/>
          <w:trHeight w:val="478" w:hRule="atLeast"/>
          <w:tblHeader w:val="0"/>
        </w:trPr>
        <w:tc>
          <w:tcPr>
            <w:gridSpan w:val="4"/>
            <w:shd w:fill="auto" w:val="clear"/>
            <w:tcMar>
              <w:top w:w="80.0" w:type="dxa"/>
              <w:left w:w="80.0" w:type="dxa"/>
              <w:bottom w:w="80.0" w:type="dxa"/>
              <w:right w:w="8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Year 11 Homework</w:t>
            </w:r>
          </w:p>
        </w:tc>
      </w:tr>
      <w:tr>
        <w:trPr>
          <w:cantSplit w:val="0"/>
          <w:trHeight w:val="368"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Subject</w:t>
            </w:r>
          </w:p>
        </w:tc>
        <w:tc>
          <w:tcPr>
            <w:gridSpan w:val="3"/>
            <w:shd w:fill="auto" w:val="clear"/>
            <w:tcMar>
              <w:top w:w="80.0" w:type="dxa"/>
              <w:left w:w="80.0" w:type="dxa"/>
              <w:bottom w:w="80.0" w:type="dxa"/>
              <w:right w:w="80.0" w:type="dxa"/>
            </w:tcMar>
          </w:tcPr>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Geography</w:t>
            </w:r>
          </w:p>
        </w:tc>
      </w:tr>
      <w:tr>
        <w:trPr>
          <w:cantSplit w:val="0"/>
          <w:trHeight w:val="368"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Cycle</w:t>
            </w:r>
          </w:p>
        </w:tc>
        <w:tc>
          <w:tcPr>
            <w:shd w:fill="auto" w:val="clear"/>
            <w:tcMar>
              <w:top w:w="80.0" w:type="dxa"/>
              <w:left w:w="80.0" w:type="dxa"/>
              <w:bottom w:w="80.0" w:type="dxa"/>
              <w:right w:w="8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color w:val="201f1e"/>
                <w:sz w:val="29"/>
                <w:szCs w:val="29"/>
                <w:highlight w:val="white"/>
                <w:rtl w:val="0"/>
              </w:rPr>
              <w:t xml:space="preserve">1</w:t>
            </w: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201f1e"/>
                <w:sz w:val="28"/>
                <w:szCs w:val="28"/>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Week</w:t>
            </w: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color w:val="201f1e"/>
                <w:sz w:val="29"/>
                <w:szCs w:val="29"/>
                <w:highlight w:val="white"/>
                <w:rtl w:val="0"/>
              </w:rPr>
              <w:t xml:space="preserve">2</w:t>
            </w:r>
            <w:r w:rsidDel="00000000" w:rsidR="00000000" w:rsidRPr="00000000">
              <w:rPr>
                <w:rtl w:val="0"/>
              </w:rPr>
            </w:r>
          </w:p>
        </w:tc>
      </w:tr>
      <w:tr>
        <w:trPr>
          <w:cantSplit w:val="0"/>
          <w:trHeight w:val="368"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Hand in Date</w:t>
            </w:r>
          </w:p>
        </w:tc>
        <w:tc>
          <w:tcPr>
            <w:gridSpan w:val="3"/>
            <w:shd w:fill="auto" w:val="clear"/>
            <w:tcMar>
              <w:top w:w="80.0" w:type="dxa"/>
              <w:left w:w="80.0" w:type="dxa"/>
              <w:bottom w:w="80.0" w:type="dxa"/>
              <w:right w:w="8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201f1e"/>
                <w:sz w:val="29"/>
                <w:szCs w:val="29"/>
                <w:highlight w:val="white"/>
                <w:u w:val="none"/>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margin">
              <wp:posOffset>4914900</wp:posOffset>
            </wp:positionH>
            <wp:positionV relativeFrom="page">
              <wp:posOffset>431800</wp:posOffset>
            </wp:positionV>
            <wp:extent cx="1787525" cy="1422400"/>
            <wp:effectExtent b="0" l="0" r="0" t="0"/>
            <wp:wrapSquare wrapText="bothSides" distB="0" distT="0" distL="0" distR="0"/>
            <wp:docPr descr="Image" id="1073741834"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1787525" cy="1422400"/>
                    </a:xfrm>
                    <a:prstGeom prst="rect"/>
                    <a:ln/>
                  </pic:spPr>
                </pic:pic>
              </a:graphicData>
            </a:graphic>
          </wp:anchor>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wp:posOffset>
                </wp:positionH>
                <wp:positionV relativeFrom="paragraph">
                  <wp:posOffset>127000</wp:posOffset>
                </wp:positionV>
                <wp:extent cx="0" cy="28575"/>
                <wp:effectExtent b="0" l="0" r="0" t="0"/>
                <wp:wrapNone/>
                <wp:docPr id="1073741833" name=""/>
                <a:graphic>
                  <a:graphicData uri="http://schemas.microsoft.com/office/word/2010/wordprocessingShape">
                    <wps:wsp>
                      <wps:cNvCnPr/>
                      <wps:spPr>
                        <a:xfrm>
                          <a:off x="1937638" y="3780000"/>
                          <a:ext cx="6816725" cy="0"/>
                        </a:xfrm>
                        <a:prstGeom prst="straightConnector1">
                          <a:avLst/>
                        </a:prstGeom>
                        <a:noFill/>
                        <a:ln cap="flat" cmpd="sng" w="28575">
                          <a:solidFill>
                            <a:schemeClr val="dk1"/>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127000</wp:posOffset>
                </wp:positionV>
                <wp:extent cx="0" cy="28575"/>
                <wp:effectExtent b="0" l="0" r="0" t="0"/>
                <wp:wrapNone/>
                <wp:docPr id="107374183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Peer assessed homework - Key drivers of globalisation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Total mark =      /10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numPr>
          <w:ilvl w:val="0"/>
          <w:numId w:val="2"/>
        </w:numPr>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What is globalisation? Choose the correct definition from below [1] AO1</w:t>
      </w:r>
    </w:p>
    <w:p w:rsidR="00000000" w:rsidDel="00000000" w:rsidP="00000000" w:rsidRDefault="00000000" w:rsidRPr="00000000" w14:paraId="00000019">
      <w:pPr>
        <w:numPr>
          <w:ilvl w:val="0"/>
          <w:numId w:val="1"/>
        </w:numPr>
        <w:spacing w:line="36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process of cities such as London becoming increasingly linked to other places in the world</w:t>
      </w:r>
    </w:p>
    <w:p w:rsidR="00000000" w:rsidDel="00000000" w:rsidP="00000000" w:rsidRDefault="00000000" w:rsidRPr="00000000" w14:paraId="0000001A">
      <w:pPr>
        <w:numPr>
          <w:ilvl w:val="0"/>
          <w:numId w:val="1"/>
        </w:numPr>
        <w:spacing w:line="36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Flows of people, ideas, money and goods are making an increasingly complex global web that links people and places together</w:t>
      </w:r>
    </w:p>
    <w:p w:rsidR="00000000" w:rsidDel="00000000" w:rsidP="00000000" w:rsidRDefault="00000000" w:rsidRPr="00000000" w14:paraId="0000001B">
      <w:pPr>
        <w:numPr>
          <w:ilvl w:val="0"/>
          <w:numId w:val="1"/>
        </w:numPr>
        <w:spacing w:line="36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movement of people across the world from one continent to another</w:t>
      </w:r>
    </w:p>
    <w:p w:rsidR="00000000" w:rsidDel="00000000" w:rsidP="00000000" w:rsidRDefault="00000000" w:rsidRPr="00000000" w14:paraId="0000001C">
      <w:pPr>
        <w:spacing w:line="360" w:lineRule="auto"/>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numPr>
          <w:ilvl w:val="0"/>
          <w:numId w:val="2"/>
        </w:numPr>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Give three ways in which the UK is connected to other countries [3 marks] AO1</w:t>
      </w:r>
    </w:p>
    <w:p w:rsidR="00000000" w:rsidDel="00000000" w:rsidP="00000000" w:rsidRDefault="00000000" w:rsidRPr="00000000" w14:paraId="0000001E">
      <w:pPr>
        <w:spacing w:line="3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1F">
      <w:pPr>
        <w:spacing w:line="3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20">
      <w:pPr>
        <w:spacing w:line="3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21">
      <w:pPr>
        <w:spacing w:line="36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2">
      <w:pPr>
        <w:numPr>
          <w:ilvl w:val="0"/>
          <w:numId w:val="2"/>
        </w:numPr>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Complete the gaps in the sentences below [4 marks] AO1</w:t>
      </w:r>
    </w:p>
    <w:p w:rsidR="00000000" w:rsidDel="00000000" w:rsidP="00000000" w:rsidRDefault="00000000" w:rsidRPr="00000000" w14:paraId="00000023">
      <w:pPr>
        <w:spacing w:line="36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spacing w:line="3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Large companies (.......................) manufacture and sell their products in almost every country in the world. Larger cargo ships mean that the cost of transporting goods between countries has ………………….. which means trading can be done on a ……………. scale. Cheaper ………….. fuel has meant that fresh food can be transported quickly from distant places to our supermarkets. </w:t>
      </w:r>
    </w:p>
    <w:p w:rsidR="00000000" w:rsidDel="00000000" w:rsidP="00000000" w:rsidRDefault="00000000" w:rsidRPr="00000000" w14:paraId="00000025">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sz w:val="22"/>
          <w:szCs w:val="22"/>
          <w:rtl w:val="0"/>
        </w:rPr>
        <w:t xml:space="preserve">Words: </w:t>
      </w:r>
      <w:r w:rsidDel="00000000" w:rsidR="00000000" w:rsidRPr="00000000">
        <w:rPr>
          <w:rFonts w:ascii="Helvetica Neue" w:cs="Helvetica Neue" w:eastAsia="Helvetica Neue" w:hAnsi="Helvetica Neue"/>
          <w:b w:val="1"/>
          <w:i w:val="1"/>
          <w:sz w:val="22"/>
          <w:szCs w:val="22"/>
          <w:rtl w:val="0"/>
        </w:rPr>
        <w:t xml:space="preserve">       smaller         larger          decreased          increased        aviation      shipping      MNCs</w:t>
      </w:r>
    </w:p>
    <w:p w:rsidR="00000000" w:rsidDel="00000000" w:rsidP="00000000" w:rsidRDefault="00000000" w:rsidRPr="00000000" w14:paraId="00000027">
      <w:pPr>
        <w:spacing w:line="360" w:lineRule="auto"/>
        <w:rPr>
          <w:rFonts w:ascii="Helvetica Neue" w:cs="Helvetica Neue" w:eastAsia="Helvetica Neue" w:hAnsi="Helvetica Neue"/>
          <w:b w:val="1"/>
          <w:i w:val="1"/>
          <w:sz w:val="22"/>
          <w:szCs w:val="22"/>
        </w:rPr>
      </w:pPr>
      <w:r w:rsidDel="00000000" w:rsidR="00000000" w:rsidRPr="00000000">
        <w:rPr>
          <w:rtl w:val="0"/>
        </w:rPr>
      </w:r>
    </w:p>
    <w:p w:rsidR="00000000" w:rsidDel="00000000" w:rsidP="00000000" w:rsidRDefault="00000000" w:rsidRPr="00000000" w14:paraId="00000028">
      <w:pPr>
        <w:numPr>
          <w:ilvl w:val="0"/>
          <w:numId w:val="2"/>
        </w:numPr>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Explain how improvement in technology has driven globalisation [2 marks] AO2</w:t>
      </w:r>
    </w:p>
    <w:p w:rsidR="00000000" w:rsidDel="00000000" w:rsidP="00000000" w:rsidRDefault="00000000" w:rsidRPr="00000000" w14:paraId="00000029">
      <w:pPr>
        <w:spacing w:line="3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2A">
      <w:pPr>
        <w:spacing w:line="360" w:lineRule="auto"/>
        <w:ind w:left="720" w:firstLine="0"/>
        <w:rPr>
          <w:rFonts w:ascii="Helvetica Neue" w:cs="Helvetica Neue" w:eastAsia="Helvetica Neue" w:hAnsi="Helvetica Neue"/>
          <w:sz w:val="22"/>
          <w:szCs w:val="22"/>
        </w:rPr>
      </w:pPr>
      <w:r w:rsidDel="00000000" w:rsidR="00000000" w:rsidRPr="00000000">
        <w:rPr>
          <w:rtl w:val="0"/>
        </w:rPr>
      </w:r>
    </w:p>
    <w:sectPr>
      <w:headerReference r:id="rId9" w:type="default"/>
      <w:footerReference r:id="rId10" w:type="default"/>
      <w:pgSz w:h="16838" w:w="11906" w:orient="portrait"/>
      <w:pgMar w:bottom="720" w:top="720" w:left="720" w:right="720"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14:textOutline w14:cap="flat" w14:cmpd="sng" w14:algn="ctr">
        <w14:noFill/>
        <w14:prstDash w14:val="solid"/>
        <w14:bevel/>
      </w14:textOutline>
    </w:rPr>
  </w:style>
  <w:style w:type="paragraph" w:styleId="TableStyle2" w:customStyle="1">
    <w:name w:val="Table Style 2"/>
    <w:rPr>
      <w:rFonts w:ascii="Helvetica Neue" w:cs="Helvetica Neue" w:eastAsia="Helvetica Neue" w:hAnsi="Helvetica Neue"/>
      <w:color w:val="000000"/>
      <w14:textOutline w14:cap="flat" w14:cmpd="sng" w14:algn="ctr">
        <w14:noFill/>
        <w14:prstDash w14:val="solid"/>
        <w14:bevel/>
      </w14:textOutline>
    </w:rPr>
  </w:style>
  <w:style w:type="paragraph" w:styleId="Default" w:customStyle="1">
    <w:name w:val="Default"/>
    <w:pPr>
      <w:spacing w:before="160" w:line="288" w:lineRule="auto"/>
    </w:pPr>
    <w:rPr>
      <w:rFonts w:ascii="Helvetica Neue" w:cs="Helvetica Neue" w:eastAsia="Helvetica Neue" w:hAnsi="Helvetica Neue"/>
      <w:color w:val="000000"/>
      <w:sz w:val="24"/>
      <w:szCs w:val="24"/>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0YSXkWSqTe3mm8BNTGXTu58F+Q==">AMUW2mXPQYffAYtr/KnqfFWD0FL+XF46hpgZwgt2EN2kKloVVqKDw9dSnEkchetP9O2PlcM95tWSE8SYL1bSuoDi9fq4anFeyi6j82NNi+frlMbSPjyZ8ZHap0paWUEV6t3NOMKwAtcd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2022-06-13T16:02:00Z</dcterms:created>
  <dc:creator>Anna Mills</dc:creator>
</cp:coreProperties>
</file>